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BF50D" w14:textId="310467FE" w:rsidR="002F39B8" w:rsidRDefault="000803B1" w:rsidP="000803B1">
      <w:pPr>
        <w:pStyle w:val="BodyText"/>
        <w:spacing w:before="4"/>
        <w:rPr>
          <w:rFonts w:ascii="Times New Roman"/>
        </w:rPr>
        <w:sectPr w:rsidR="002F39B8" w:rsidSect="00E34023">
          <w:headerReference w:type="default" r:id="rId7"/>
          <w:footerReference w:type="default" r:id="rId8"/>
          <w:type w:val="continuous"/>
          <w:pgSz w:w="12240" w:h="15840"/>
          <w:pgMar w:top="2240" w:right="1400" w:bottom="500" w:left="1700" w:header="864" w:footer="318" w:gutter="0"/>
          <w:pgNumType w:start="1"/>
          <w:cols w:space="720"/>
          <w:docGrid w:linePitch="299"/>
        </w:sectPr>
      </w:pPr>
      <w:r>
        <w:rPr>
          <w:rFonts w:ascii="Times New Roman"/>
          <w:i w:val="0"/>
        </w:rPr>
        <w:t xml:space="preserve"> </w:t>
      </w:r>
    </w:p>
    <w:p w14:paraId="21EE5236" w14:textId="41BAA979" w:rsidR="002F39B8" w:rsidRDefault="000803B1" w:rsidP="000803B1">
      <w:pPr>
        <w:pStyle w:val="Heading1"/>
        <w:ind w:left="0"/>
      </w:pPr>
      <w:r>
        <w:t xml:space="preserve"> </w:t>
      </w:r>
      <w:r w:rsidR="00F04165">
        <w:t>Background</w:t>
      </w:r>
    </w:p>
    <w:p w14:paraId="4ED49BC3" w14:textId="38E972E6" w:rsidR="002F39B8" w:rsidRDefault="00F04165">
      <w:pPr>
        <w:spacing w:before="2"/>
        <w:ind w:left="100" w:right="23"/>
        <w:rPr>
          <w:sz w:val="21"/>
        </w:rPr>
      </w:pPr>
      <w:r>
        <w:rPr>
          <w:b/>
          <w:sz w:val="21"/>
        </w:rPr>
        <w:t xml:space="preserve">xHRC </w:t>
      </w:r>
      <w:r>
        <w:rPr>
          <w:sz w:val="21"/>
        </w:rPr>
        <w:t xml:space="preserve">is </w:t>
      </w:r>
      <w:r w:rsidR="00A96AF3">
        <w:rPr>
          <w:sz w:val="21"/>
        </w:rPr>
        <w:t>the backbone</w:t>
      </w:r>
      <w:r>
        <w:rPr>
          <w:sz w:val="21"/>
        </w:rPr>
        <w:t xml:space="preserve"> of a product line derived from a proprietary platform of chemicals</w:t>
      </w:r>
      <w:r w:rsidR="000221B2">
        <w:rPr>
          <w:sz w:val="21"/>
        </w:rPr>
        <w:t>.</w:t>
      </w:r>
      <w:r>
        <w:rPr>
          <w:sz w:val="21"/>
        </w:rPr>
        <w:t xml:space="preserve"> The</w:t>
      </w:r>
      <w:r w:rsidR="000803B1">
        <w:rPr>
          <w:sz w:val="21"/>
        </w:rPr>
        <w:t xml:space="preserve">se </w:t>
      </w:r>
      <w:r>
        <w:rPr>
          <w:sz w:val="21"/>
        </w:rPr>
        <w:t xml:space="preserve">products are inorganic, </w:t>
      </w:r>
      <w:r>
        <w:rPr>
          <w:rFonts w:ascii="Cambria-BoldItalic"/>
          <w:b/>
          <w:i/>
          <w:sz w:val="21"/>
        </w:rPr>
        <w:t xml:space="preserve">environmentally- friendly </w:t>
      </w:r>
      <w:r>
        <w:rPr>
          <w:sz w:val="21"/>
        </w:rPr>
        <w:t>compounds designed specifically for the Oil &amp; Gas industry.</w:t>
      </w:r>
    </w:p>
    <w:p w14:paraId="4D685FE1" w14:textId="77777777" w:rsidR="002F39B8" w:rsidRDefault="002F39B8">
      <w:pPr>
        <w:spacing w:before="9"/>
        <w:rPr>
          <w:sz w:val="23"/>
        </w:rPr>
      </w:pPr>
    </w:p>
    <w:p w14:paraId="383324FD" w14:textId="77777777" w:rsidR="002F39B8" w:rsidRDefault="00F04165">
      <w:pPr>
        <w:pStyle w:val="Heading1"/>
        <w:spacing w:before="1"/>
      </w:pPr>
      <w:r>
        <w:t>Description</w:t>
      </w:r>
    </w:p>
    <w:p w14:paraId="79FC3E9D" w14:textId="58310B59" w:rsidR="006B771D" w:rsidRDefault="00F04165" w:rsidP="006B771D">
      <w:pPr>
        <w:spacing w:before="2"/>
        <w:ind w:left="100" w:right="46"/>
        <w:rPr>
          <w:sz w:val="21"/>
        </w:rPr>
      </w:pPr>
      <w:r>
        <w:rPr>
          <w:b/>
          <w:sz w:val="21"/>
        </w:rPr>
        <w:t xml:space="preserve">xHRC </w:t>
      </w:r>
      <w:r>
        <w:rPr>
          <w:sz w:val="21"/>
        </w:rPr>
        <w:t xml:space="preserve">is a liquid compound formulated to be injected into </w:t>
      </w:r>
      <w:r w:rsidR="000803B1">
        <w:rPr>
          <w:sz w:val="21"/>
        </w:rPr>
        <w:t>flowlines/pipelines</w:t>
      </w:r>
      <w:r>
        <w:rPr>
          <w:sz w:val="21"/>
        </w:rPr>
        <w:t xml:space="preserve"> for the increased recovery of hydrocarbon</w:t>
      </w:r>
      <w:r w:rsidR="000221B2">
        <w:rPr>
          <w:sz w:val="21"/>
        </w:rPr>
        <w:t xml:space="preserve">s </w:t>
      </w:r>
      <w:r>
        <w:rPr>
          <w:sz w:val="21"/>
        </w:rPr>
        <w:t xml:space="preserve">that will result in improved flow characteristics. These attributes result in increased performance of operational equipment with less downtime. The unique </w:t>
      </w:r>
      <w:r w:rsidR="000221B2">
        <w:rPr>
          <w:sz w:val="21"/>
        </w:rPr>
        <w:t>propriatery</w:t>
      </w:r>
      <w:r>
        <w:rPr>
          <w:sz w:val="21"/>
        </w:rPr>
        <w:t xml:space="preserve"> characteristics of the </w:t>
      </w:r>
      <w:r>
        <w:rPr>
          <w:b/>
          <w:sz w:val="21"/>
        </w:rPr>
        <w:t xml:space="preserve">xHRC </w:t>
      </w:r>
      <w:r>
        <w:rPr>
          <w:sz w:val="21"/>
        </w:rPr>
        <w:t>interacts with the attached hydrocarbons on formation</w:t>
      </w:r>
      <w:r w:rsidR="006B771D">
        <w:rPr>
          <w:sz w:val="21"/>
        </w:rPr>
        <w:t xml:space="preserve"> </w:t>
      </w:r>
      <w:r>
        <w:rPr>
          <w:sz w:val="21"/>
        </w:rPr>
        <w:t>surfaces to destabilize the weak hydrogen bonding which causes the hydrocarbons</w:t>
      </w:r>
      <w:r w:rsidR="000803B1">
        <w:rPr>
          <w:sz w:val="21"/>
        </w:rPr>
        <w:t xml:space="preserve"> and other organics</w:t>
      </w:r>
      <w:r>
        <w:rPr>
          <w:sz w:val="21"/>
        </w:rPr>
        <w:t xml:space="preserve"> to be released from the </w:t>
      </w:r>
      <w:r w:rsidR="000803B1">
        <w:rPr>
          <w:sz w:val="21"/>
        </w:rPr>
        <w:t>pipe surfaces</w:t>
      </w:r>
      <w:r>
        <w:rPr>
          <w:sz w:val="21"/>
        </w:rPr>
        <w:t xml:space="preserve">. This results in an increased surface water wetting and reduction of surface tension allowing the oil/gas to be </w:t>
      </w:r>
      <w:r w:rsidR="000803B1">
        <w:rPr>
          <w:sz w:val="21"/>
        </w:rPr>
        <w:t>flow</w:t>
      </w:r>
      <w:r>
        <w:rPr>
          <w:sz w:val="21"/>
        </w:rPr>
        <w:t xml:space="preserve"> with higher efficiency. Additionally, </w:t>
      </w:r>
      <w:r w:rsidR="000803B1">
        <w:rPr>
          <w:sz w:val="21"/>
        </w:rPr>
        <w:t>the</w:t>
      </w:r>
      <w:r>
        <w:rPr>
          <w:sz w:val="21"/>
        </w:rPr>
        <w:t xml:space="preserve"> metal surfaces contacted by </w:t>
      </w:r>
      <w:r>
        <w:rPr>
          <w:b/>
          <w:sz w:val="21"/>
        </w:rPr>
        <w:t xml:space="preserve">xHRC </w:t>
      </w:r>
      <w:r>
        <w:rPr>
          <w:sz w:val="21"/>
        </w:rPr>
        <w:t xml:space="preserve">are coated with a polymeric barrier thereby protecting </w:t>
      </w:r>
      <w:r w:rsidR="000803B1">
        <w:rPr>
          <w:sz w:val="21"/>
        </w:rPr>
        <w:t xml:space="preserve">those </w:t>
      </w:r>
      <w:r>
        <w:rPr>
          <w:sz w:val="21"/>
        </w:rPr>
        <w:t>metal surfaces that reduce corrosion and increases the conductivity of mineral surface</w:t>
      </w:r>
      <w:r w:rsidR="006B771D">
        <w:rPr>
          <w:sz w:val="21"/>
        </w:rPr>
        <w:t>s.</w:t>
      </w:r>
    </w:p>
    <w:p w14:paraId="27BBBD86" w14:textId="77777777" w:rsidR="006B771D" w:rsidRDefault="006B771D" w:rsidP="006B771D">
      <w:pPr>
        <w:spacing w:before="2"/>
        <w:ind w:left="100" w:right="46"/>
        <w:rPr>
          <w:sz w:val="21"/>
        </w:rPr>
      </w:pPr>
    </w:p>
    <w:p w14:paraId="1A57B184" w14:textId="77777777" w:rsidR="006B771D" w:rsidRDefault="006B771D" w:rsidP="006B771D">
      <w:pPr>
        <w:spacing w:before="2"/>
        <w:ind w:right="46"/>
        <w:rPr>
          <w:sz w:val="21"/>
        </w:rPr>
      </w:pPr>
    </w:p>
    <w:p w14:paraId="3141E61A" w14:textId="77777777" w:rsidR="006B771D" w:rsidRDefault="006B771D" w:rsidP="006B771D">
      <w:pPr>
        <w:ind w:firstLine="100"/>
        <w:rPr>
          <w:rFonts w:ascii="Cambria-BoldItalic"/>
          <w:b/>
          <w:i/>
          <w:sz w:val="24"/>
        </w:rPr>
      </w:pPr>
      <w:r>
        <w:rPr>
          <w:rFonts w:ascii="Cambria-BoldItalic"/>
          <w:b/>
          <w:i/>
          <w:sz w:val="24"/>
        </w:rPr>
        <w:t>Is xHRC a biocide?</w:t>
      </w:r>
    </w:p>
    <w:p w14:paraId="4825426B" w14:textId="77777777" w:rsidR="006B771D" w:rsidRDefault="006B771D" w:rsidP="006B771D">
      <w:pPr>
        <w:pStyle w:val="BodyText"/>
        <w:spacing w:before="3"/>
        <w:rPr>
          <w:rFonts w:ascii="Cambria-BoldItalic"/>
          <w:b/>
        </w:rPr>
      </w:pPr>
    </w:p>
    <w:p w14:paraId="5871EDF1" w14:textId="594346C5" w:rsidR="006B771D" w:rsidRDefault="000803B1" w:rsidP="006B771D">
      <w:pPr>
        <w:spacing w:before="1"/>
        <w:ind w:left="100" w:right="18"/>
        <w:rPr>
          <w:i/>
          <w:sz w:val="24"/>
        </w:rPr>
      </w:pPr>
      <w:r>
        <w:rPr>
          <w:sz w:val="24"/>
        </w:rPr>
        <w:t>__________</w:t>
      </w:r>
      <w:r w:rsidR="006B771D">
        <w:rPr>
          <w:sz w:val="24"/>
        </w:rPr>
        <w:t xml:space="preserve"> is NOT a biocide. Biocides are registered poisons regulated by Federal and State Agencies. xHRC destabilizes the </w:t>
      </w:r>
      <w:r w:rsidR="006B771D">
        <w:rPr>
          <w:i/>
          <w:sz w:val="24"/>
        </w:rPr>
        <w:t xml:space="preserve">homeostasis </w:t>
      </w:r>
      <w:r w:rsidR="006B771D">
        <w:rPr>
          <w:sz w:val="24"/>
        </w:rPr>
        <w:t xml:space="preserve">- </w:t>
      </w:r>
      <w:r w:rsidR="006B771D">
        <w:rPr>
          <w:i/>
          <w:sz w:val="24"/>
        </w:rPr>
        <w:t>any self-regulating process by which biological systems tend to maintain stability while adjusting to conditions that are optimal for survival.</w:t>
      </w:r>
    </w:p>
    <w:p w14:paraId="25C2260C" w14:textId="77777777" w:rsidR="006B771D" w:rsidRDefault="006B771D" w:rsidP="006B771D">
      <w:pPr>
        <w:pStyle w:val="BodyText"/>
        <w:spacing w:line="280" w:lineRule="exact"/>
        <w:ind w:left="100"/>
      </w:pPr>
      <w:r>
        <w:t xml:space="preserve">If </w:t>
      </w:r>
      <w:r>
        <w:rPr>
          <w:u w:val="single"/>
        </w:rPr>
        <w:t>homeostasis</w:t>
      </w:r>
      <w:r>
        <w:t xml:space="preserve"> is</w:t>
      </w:r>
    </w:p>
    <w:p w14:paraId="243A58A0" w14:textId="77777777" w:rsidR="006B771D" w:rsidRDefault="006B771D" w:rsidP="006B771D">
      <w:pPr>
        <w:pStyle w:val="BodyText"/>
        <w:spacing w:before="1"/>
        <w:ind w:left="100" w:right="51"/>
      </w:pPr>
      <w:r>
        <w:t xml:space="preserve">successful, </w:t>
      </w:r>
      <w:r>
        <w:rPr>
          <w:color w:val="106596"/>
          <w:u w:val="single" w:color="106596"/>
        </w:rPr>
        <w:t>life</w:t>
      </w:r>
      <w:r>
        <w:rPr>
          <w:color w:val="106596"/>
        </w:rPr>
        <w:t xml:space="preserve"> </w:t>
      </w:r>
      <w:r>
        <w:t xml:space="preserve">continues; if unsuccessful, disaster or </w:t>
      </w:r>
      <w:r>
        <w:rPr>
          <w:color w:val="106596"/>
          <w:u w:val="single" w:color="106596"/>
        </w:rPr>
        <w:t>death</w:t>
      </w:r>
      <w:r>
        <w:rPr>
          <w:color w:val="106596"/>
        </w:rPr>
        <w:t xml:space="preserve"> </w:t>
      </w:r>
      <w:r>
        <w:t xml:space="preserve">ensues. The stability attained is actually a </w:t>
      </w:r>
      <w:r>
        <w:rPr>
          <w:color w:val="106596"/>
          <w:u w:val="single" w:color="106596"/>
        </w:rPr>
        <w:t>dynamic</w:t>
      </w:r>
      <w:r>
        <w:rPr>
          <w:color w:val="106596"/>
        </w:rPr>
        <w:t xml:space="preserve"> </w:t>
      </w:r>
      <w:r>
        <w:rPr>
          <w:color w:val="106596"/>
          <w:u w:val="single" w:color="106596"/>
        </w:rPr>
        <w:t>equilibrium</w:t>
      </w:r>
      <w:r>
        <w:t>, in which continuous change occurs yet relatively uniform conditions prevail.</w:t>
      </w:r>
    </w:p>
    <w:p w14:paraId="6D66C9CA" w14:textId="77777777" w:rsidR="006B771D" w:rsidRDefault="006B771D" w:rsidP="006B771D">
      <w:pPr>
        <w:spacing w:before="10"/>
        <w:rPr>
          <w:i/>
          <w:sz w:val="23"/>
        </w:rPr>
      </w:pPr>
    </w:p>
    <w:p w14:paraId="1B583828" w14:textId="6246433E" w:rsidR="006B771D" w:rsidRDefault="006B771D" w:rsidP="006B771D">
      <w:pPr>
        <w:spacing w:before="1"/>
        <w:ind w:left="100" w:right="28"/>
        <w:rPr>
          <w:sz w:val="24"/>
        </w:rPr>
      </w:pPr>
      <w:r>
        <w:rPr>
          <w:sz w:val="24"/>
        </w:rPr>
        <w:t>xHRC disrupts the bacteria’s ability to multiply by “coating” the surfaces and food sources with a microscopic silicate barrier</w:t>
      </w:r>
      <w:r w:rsidR="000803B1">
        <w:rPr>
          <w:sz w:val="24"/>
        </w:rPr>
        <w:t xml:space="preserve"> which disrupts the bacteria’s ability to thrive and survive</w:t>
      </w:r>
      <w:r>
        <w:rPr>
          <w:sz w:val="24"/>
        </w:rPr>
        <w:t xml:space="preserve">. </w:t>
      </w:r>
    </w:p>
    <w:p w14:paraId="226F0E0E" w14:textId="77777777" w:rsidR="006B771D" w:rsidRDefault="006B771D" w:rsidP="006B771D">
      <w:pPr>
        <w:spacing w:before="1"/>
        <w:ind w:left="100" w:right="28"/>
        <w:rPr>
          <w:sz w:val="24"/>
        </w:rPr>
      </w:pPr>
    </w:p>
    <w:p w14:paraId="197AF96B" w14:textId="77777777" w:rsidR="006B771D" w:rsidRDefault="006B771D" w:rsidP="006B771D">
      <w:pPr>
        <w:ind w:left="100"/>
        <w:rPr>
          <w:rFonts w:ascii="Cambria-BoldItalic"/>
          <w:b/>
          <w:i/>
          <w:sz w:val="24"/>
        </w:rPr>
      </w:pPr>
      <w:r>
        <w:rPr>
          <w:rFonts w:ascii="Cambria-BoldItalic"/>
          <w:b/>
          <w:i/>
          <w:sz w:val="24"/>
        </w:rPr>
        <w:t>How is xHRC a corrosion inhibitor?</w:t>
      </w:r>
    </w:p>
    <w:p w14:paraId="1DBF388B" w14:textId="77777777" w:rsidR="006B771D" w:rsidRDefault="006B771D" w:rsidP="006B771D">
      <w:pPr>
        <w:pStyle w:val="BodyText"/>
        <w:spacing w:before="10"/>
        <w:rPr>
          <w:rFonts w:ascii="Cambria-BoldItalic"/>
          <w:b/>
          <w:sz w:val="23"/>
        </w:rPr>
      </w:pPr>
    </w:p>
    <w:p w14:paraId="229C38C5" w14:textId="26E948A5" w:rsidR="006B771D" w:rsidRDefault="006B771D" w:rsidP="000803B1">
      <w:pPr>
        <w:spacing w:before="1"/>
        <w:ind w:left="100"/>
        <w:rPr>
          <w:sz w:val="24"/>
        </w:rPr>
      </w:pPr>
      <w:r>
        <w:rPr>
          <w:sz w:val="24"/>
        </w:rPr>
        <w:t xml:space="preserve">When xHRC comes into contact with metal surfaces a </w:t>
      </w:r>
      <w:r w:rsidR="000803B1">
        <w:rPr>
          <w:sz w:val="24"/>
        </w:rPr>
        <w:t>polymer</w:t>
      </w:r>
      <w:r>
        <w:rPr>
          <w:sz w:val="24"/>
        </w:rPr>
        <w:t xml:space="preserve"> layer</w:t>
      </w:r>
      <w:r w:rsidR="000803B1">
        <w:rPr>
          <w:sz w:val="24"/>
        </w:rPr>
        <w:t xml:space="preserve"> of oxygen and silicon are</w:t>
      </w:r>
      <w:r>
        <w:rPr>
          <w:sz w:val="24"/>
        </w:rPr>
        <w:t xml:space="preserve"> deposited. The polymer creates a barrier that prevents the metal surface from interacting with the chemistry of the water</w:t>
      </w:r>
      <w:r w:rsidR="000803B1">
        <w:rPr>
          <w:sz w:val="24"/>
        </w:rPr>
        <w:t xml:space="preserve"> stream</w:t>
      </w:r>
      <w:r>
        <w:rPr>
          <w:sz w:val="24"/>
        </w:rPr>
        <w:t>.</w:t>
      </w:r>
      <w:r w:rsidR="000803B1">
        <w:rPr>
          <w:sz w:val="24"/>
        </w:rPr>
        <w:t xml:space="preserve"> It is resistant to acids, alkali, and organic compounds. Creating a barrier that protects metal surfaces. Pipeline and midstream equipment </w:t>
      </w:r>
      <w:proofErr w:type="gramStart"/>
      <w:r w:rsidR="000803B1">
        <w:rPr>
          <w:sz w:val="24"/>
        </w:rPr>
        <w:t>is</w:t>
      </w:r>
      <w:proofErr w:type="gramEnd"/>
      <w:r w:rsidR="000803B1">
        <w:rPr>
          <w:sz w:val="24"/>
        </w:rPr>
        <w:t xml:space="preserve"> coated, which extend their service life, decreasing operating and maintenance costs, thus increasing ROI.</w:t>
      </w:r>
    </w:p>
    <w:p w14:paraId="5E94ADFE" w14:textId="77777777" w:rsidR="000803B1" w:rsidRPr="000803B1" w:rsidRDefault="000803B1" w:rsidP="000803B1">
      <w:pPr>
        <w:spacing w:before="1"/>
        <w:ind w:left="100"/>
        <w:rPr>
          <w:sz w:val="24"/>
        </w:rPr>
      </w:pPr>
    </w:p>
    <w:p w14:paraId="7F127FC2" w14:textId="77777777" w:rsidR="000803B1" w:rsidRDefault="000803B1" w:rsidP="006B771D">
      <w:pPr>
        <w:spacing w:before="100"/>
        <w:ind w:firstLine="100"/>
        <w:rPr>
          <w:b/>
          <w:color w:val="222222"/>
          <w:sz w:val="24"/>
        </w:rPr>
      </w:pPr>
    </w:p>
    <w:p w14:paraId="63EBC268" w14:textId="1116375E" w:rsidR="000803B1" w:rsidRDefault="000803B1" w:rsidP="006B771D">
      <w:pPr>
        <w:spacing w:before="100"/>
        <w:ind w:firstLine="100"/>
        <w:rPr>
          <w:b/>
          <w:color w:val="222222"/>
          <w:sz w:val="24"/>
        </w:rPr>
      </w:pPr>
    </w:p>
    <w:p w14:paraId="1C56DE8D" w14:textId="4BA4930D" w:rsidR="000803B1" w:rsidRDefault="000803B1" w:rsidP="006B771D">
      <w:pPr>
        <w:spacing w:before="100"/>
        <w:ind w:firstLine="100"/>
        <w:rPr>
          <w:b/>
          <w:color w:val="222222"/>
          <w:sz w:val="24"/>
        </w:rPr>
      </w:pPr>
    </w:p>
    <w:p w14:paraId="03AA2CAC" w14:textId="328078E2" w:rsidR="000803B1" w:rsidRDefault="000803B1" w:rsidP="006B771D">
      <w:pPr>
        <w:spacing w:before="100"/>
        <w:ind w:firstLine="100"/>
        <w:rPr>
          <w:b/>
          <w:color w:val="222222"/>
          <w:sz w:val="24"/>
        </w:rPr>
      </w:pPr>
    </w:p>
    <w:p w14:paraId="05AA4B00" w14:textId="710BEAC1" w:rsidR="000803B1" w:rsidRDefault="000803B1" w:rsidP="006B771D">
      <w:pPr>
        <w:spacing w:before="100"/>
        <w:ind w:firstLine="100"/>
        <w:rPr>
          <w:b/>
          <w:color w:val="222222"/>
          <w:sz w:val="24"/>
        </w:rPr>
      </w:pPr>
    </w:p>
    <w:p w14:paraId="7139F14F" w14:textId="77777777" w:rsidR="000803B1" w:rsidRDefault="000803B1" w:rsidP="006B771D">
      <w:pPr>
        <w:spacing w:before="100"/>
        <w:ind w:firstLine="100"/>
        <w:rPr>
          <w:b/>
          <w:color w:val="222222"/>
          <w:sz w:val="24"/>
        </w:rPr>
      </w:pPr>
    </w:p>
    <w:p w14:paraId="3289C1B1" w14:textId="03BC2533" w:rsidR="006B771D" w:rsidRDefault="006B771D" w:rsidP="006B771D">
      <w:pPr>
        <w:spacing w:before="100"/>
        <w:ind w:firstLine="100"/>
        <w:rPr>
          <w:b/>
          <w:sz w:val="24"/>
        </w:rPr>
      </w:pPr>
      <w:r>
        <w:rPr>
          <w:b/>
          <w:color w:val="222222"/>
          <w:sz w:val="24"/>
        </w:rPr>
        <w:t>Revelations -</w:t>
      </w:r>
    </w:p>
    <w:p w14:paraId="69D86310" w14:textId="77777777" w:rsidR="006B771D" w:rsidRDefault="006B771D" w:rsidP="006B771D">
      <w:pPr>
        <w:spacing w:before="4"/>
        <w:rPr>
          <w:b/>
          <w:sz w:val="24"/>
        </w:rPr>
      </w:pPr>
    </w:p>
    <w:p w14:paraId="2D5D4CC2" w14:textId="77777777" w:rsidR="006B771D" w:rsidRDefault="006B771D" w:rsidP="006B771D">
      <w:pPr>
        <w:ind w:left="100" w:right="63"/>
        <w:rPr>
          <w:sz w:val="24"/>
        </w:rPr>
      </w:pPr>
      <w:r>
        <w:rPr>
          <w:sz w:val="24"/>
        </w:rPr>
        <w:t>xHRC is in its infancy; this is a cradle to grave chemistry. As fields mature and the complexities of well designs evolve in older fields where multiple vertical, horizontal &amp; directional wells exist technology like xHRC, "xtreme hydrocarbon recovery chemical" will become integral to the recovery of resources within those formations.</w:t>
      </w:r>
    </w:p>
    <w:p w14:paraId="04CACC78" w14:textId="116FC8EF" w:rsidR="006B771D" w:rsidRDefault="006B771D" w:rsidP="006B771D">
      <w:pPr>
        <w:ind w:left="100" w:right="93"/>
        <w:rPr>
          <w:sz w:val="24"/>
        </w:rPr>
      </w:pPr>
      <w:r>
        <w:rPr>
          <w:sz w:val="24"/>
        </w:rPr>
        <w:t>Economic obstacles exist in all phases of oil and gas recovery. As field mature and the production challenges change from initial to enhanced to tertiary, there has to be a focus on economics and ROI. XHRC technology that could improve EUR, estimated ultimate recovery, from 25% currently to upwards of 50% is critical to profitability. These challenges will always be there but when has one technology/chemical been able to transition as the production changes? What xHRC Femto technology offers operators is an increased return at IP, and unlike other stimulants and current technologies, xHRC adds ancillary benefits that its competitors do not. Consider tertiary recovery challenges such as Steam, CO2 &amp; Water Floods. Current chemical technology requires a specific ppm of chemical to be applied based on injection parameters. XHRC is just the opposite; it can be reduced as the field matures and introduced as a maintenance program. Since one of the natural tendencies of xHRC is to “coat” metal surfaces, it acts as a corrosion inhibitor in a CO2 environment, thus reducing the expense or even the need for conventional corrosion inhibitors. Microbial bacteria in water systems, i.e., Production, SWD, Steam and water floods are known breeding grounds for MIC, in additions to pipelines. These issues could be eliminated or mitigated by the xHRC's ability to "coat" metal surfaces. Thereby “blinding” the bacteria from being able to see their food source so that they cannibalize each other. Additionally, xHRC is alkali chemistry making it more difficult for bacteria to survive. The ability of one product, inorganic, to be introduced to a formation that effectively protects your assets, can be tailored to meet specific formation and field requirements that alter the contact angle of the formation is a true industry “game-changer.”</w:t>
      </w:r>
    </w:p>
    <w:p w14:paraId="43BEC39B" w14:textId="77777777" w:rsidR="006B771D" w:rsidRDefault="006B771D" w:rsidP="006B771D">
      <w:pPr>
        <w:spacing w:before="2"/>
        <w:ind w:right="46"/>
        <w:rPr>
          <w:sz w:val="21"/>
        </w:rPr>
      </w:pPr>
    </w:p>
    <w:p w14:paraId="53B63B91" w14:textId="77777777" w:rsidR="006B771D" w:rsidRDefault="006B771D" w:rsidP="006B771D">
      <w:pPr>
        <w:spacing w:before="2"/>
        <w:ind w:right="46"/>
        <w:rPr>
          <w:sz w:val="21"/>
        </w:rPr>
      </w:pPr>
    </w:p>
    <w:p w14:paraId="1117FCED" w14:textId="77777777" w:rsidR="006B771D" w:rsidRDefault="006B771D" w:rsidP="006B771D">
      <w:pPr>
        <w:ind w:left="100"/>
        <w:rPr>
          <w:b/>
          <w:sz w:val="24"/>
        </w:rPr>
      </w:pPr>
      <w:r>
        <w:rPr>
          <w:b/>
          <w:sz w:val="24"/>
        </w:rPr>
        <w:t>Frac applications -</w:t>
      </w:r>
    </w:p>
    <w:p w14:paraId="604EBC01" w14:textId="77777777" w:rsidR="006B771D" w:rsidRDefault="006B771D" w:rsidP="006B771D">
      <w:pPr>
        <w:spacing w:before="10"/>
        <w:rPr>
          <w:b/>
          <w:sz w:val="23"/>
        </w:rPr>
      </w:pPr>
    </w:p>
    <w:p w14:paraId="478F5D23" w14:textId="4A6F1DC1" w:rsidR="006B771D" w:rsidRDefault="006B771D" w:rsidP="006B771D">
      <w:pPr>
        <w:spacing w:before="1"/>
        <w:ind w:left="100" w:right="593"/>
        <w:rPr>
          <w:sz w:val="24"/>
        </w:rPr>
      </w:pPr>
      <w:r>
        <w:rPr>
          <w:sz w:val="24"/>
        </w:rPr>
        <w:t xml:space="preserve">xHRC lab testing has yielded phenomenal results through several phases of screening. Completed Frac results from Gaines County San Andreas Formation are as follows: </w:t>
      </w:r>
    </w:p>
    <w:p w14:paraId="098F40FF" w14:textId="593EB47D" w:rsidR="006B771D" w:rsidRDefault="006B771D" w:rsidP="006B771D">
      <w:pPr>
        <w:spacing w:before="2"/>
        <w:ind w:right="46"/>
        <w:rPr>
          <w:sz w:val="21"/>
        </w:rPr>
      </w:pPr>
    </w:p>
    <w:p w14:paraId="559F1798" w14:textId="77777777" w:rsidR="006B771D" w:rsidRDefault="006B771D" w:rsidP="006B771D">
      <w:pPr>
        <w:spacing w:before="2"/>
        <w:ind w:right="46"/>
        <w:rPr>
          <w:sz w:val="21"/>
        </w:rPr>
      </w:pPr>
    </w:p>
    <w:p w14:paraId="0E78928C" w14:textId="195CFD7F" w:rsidR="006B771D" w:rsidRDefault="006B771D" w:rsidP="006B771D">
      <w:pPr>
        <w:spacing w:before="2"/>
        <w:ind w:right="46"/>
        <w:rPr>
          <w:sz w:val="21"/>
        </w:rPr>
      </w:pPr>
    </w:p>
    <w:p w14:paraId="2990CB1C" w14:textId="30FE8BE3" w:rsidR="006B771D" w:rsidRPr="006B771D" w:rsidRDefault="006B771D" w:rsidP="006B771D">
      <w:pPr>
        <w:spacing w:before="2"/>
        <w:ind w:right="46"/>
        <w:rPr>
          <w:sz w:val="21"/>
        </w:rPr>
        <w:sectPr w:rsidR="006B771D" w:rsidRPr="006B771D" w:rsidSect="00E34023">
          <w:type w:val="continuous"/>
          <w:pgSz w:w="12240" w:h="15840"/>
          <w:pgMar w:top="2240" w:right="1400" w:bottom="500" w:left="1700" w:header="720" w:footer="720" w:gutter="0"/>
          <w:cols w:space="720"/>
        </w:sectPr>
      </w:pPr>
    </w:p>
    <w:p w14:paraId="715F1442" w14:textId="77777777" w:rsidR="002F39B8" w:rsidRDefault="002F39B8">
      <w:pPr>
        <w:rPr>
          <w:rFonts w:ascii="Cambria-BoldItalic"/>
          <w:sz w:val="13"/>
        </w:rPr>
        <w:sectPr w:rsidR="002F39B8">
          <w:pgSz w:w="12240" w:h="15840"/>
          <w:pgMar w:top="2240" w:right="1400" w:bottom="500" w:left="1700" w:header="436" w:footer="318" w:gutter="0"/>
          <w:cols w:space="720"/>
        </w:sectPr>
      </w:pPr>
    </w:p>
    <w:p w14:paraId="426C3FC0" w14:textId="2E1C4BFF" w:rsidR="002F39B8" w:rsidRPr="00EA511E" w:rsidRDefault="006B771D" w:rsidP="00EA511E">
      <w:pPr>
        <w:spacing w:before="10"/>
        <w:rPr>
          <w:sz w:val="23"/>
        </w:rPr>
        <w:sectPr w:rsidR="002F39B8" w:rsidRPr="00EA511E" w:rsidSect="00E34023">
          <w:type w:val="continuous"/>
          <w:pgSz w:w="12240" w:h="15840"/>
          <w:pgMar w:top="2240" w:right="1400" w:bottom="500" w:left="1700" w:header="720" w:footer="720" w:gutter="0"/>
          <w:cols w:space="351"/>
        </w:sectPr>
      </w:pPr>
      <w:r>
        <w:rPr>
          <w:noProof/>
          <w:sz w:val="23"/>
        </w:rPr>
        <w:drawing>
          <wp:inline distT="0" distB="0" distL="0" distR="0" wp14:anchorId="177C1472" wp14:editId="728274D1">
            <wp:extent cx="5806440" cy="7507224"/>
            <wp:effectExtent l="203200" t="0" r="18796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9">
                      <a:extLst>
                        <a:ext uri="{28A0092B-C50C-407E-A947-70E740481C1C}">
                          <a14:useLocalDpi xmlns:a14="http://schemas.microsoft.com/office/drawing/2010/main" val="0"/>
                        </a:ext>
                      </a:extLst>
                    </a:blip>
                    <a:stretch>
                      <a:fillRect/>
                    </a:stretch>
                  </pic:blipFill>
                  <pic:spPr>
                    <a:xfrm rot="5400000">
                      <a:off x="0" y="0"/>
                      <a:ext cx="5806440" cy="7507224"/>
                    </a:xfrm>
                    <a:prstGeom prst="rect">
                      <a:avLst/>
                    </a:prstGeom>
                  </pic:spPr>
                </pic:pic>
              </a:graphicData>
            </a:graphic>
          </wp:inline>
        </w:drawing>
      </w:r>
    </w:p>
    <w:p w14:paraId="4DD67507" w14:textId="3513293D" w:rsidR="002F39B8" w:rsidRDefault="00EA511E">
      <w:pPr>
        <w:rPr>
          <w:sz w:val="20"/>
        </w:rPr>
      </w:pPr>
      <w:r>
        <w:rPr>
          <w:noProof/>
          <w:sz w:val="20"/>
        </w:rPr>
        <w:lastRenderedPageBreak/>
        <w:drawing>
          <wp:inline distT="0" distB="0" distL="0" distR="0" wp14:anchorId="3B21C8ED" wp14:editId="22746569">
            <wp:extent cx="3536200" cy="4572000"/>
            <wp:effectExtent l="154940" t="149860" r="226060" b="22606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36200" cy="4572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75463F0" w14:textId="77777777" w:rsidR="002F39B8" w:rsidRDefault="002F39B8">
      <w:pPr>
        <w:spacing w:before="3"/>
        <w:rPr>
          <w:sz w:val="23"/>
        </w:rPr>
      </w:pPr>
    </w:p>
    <w:p w14:paraId="3B8AB239" w14:textId="77777777" w:rsidR="002F39B8" w:rsidRDefault="002F39B8">
      <w:pPr>
        <w:rPr>
          <w:sz w:val="23"/>
        </w:rPr>
        <w:sectPr w:rsidR="002F39B8">
          <w:pgSz w:w="12240" w:h="15840"/>
          <w:pgMar w:top="2240" w:right="1400" w:bottom="500" w:left="1700" w:header="436" w:footer="318" w:gutter="0"/>
          <w:cols w:space="720"/>
        </w:sectPr>
      </w:pPr>
    </w:p>
    <w:p w14:paraId="029A25C9" w14:textId="77777777" w:rsidR="00EA511E" w:rsidRDefault="00EA511E" w:rsidP="006B771D">
      <w:pPr>
        <w:rPr>
          <w:sz w:val="24"/>
        </w:rPr>
      </w:pPr>
    </w:p>
    <w:p w14:paraId="463567B4" w14:textId="77777777" w:rsidR="00EA511E" w:rsidRDefault="00EA511E" w:rsidP="006B771D">
      <w:pPr>
        <w:rPr>
          <w:sz w:val="24"/>
        </w:rPr>
      </w:pPr>
    </w:p>
    <w:p w14:paraId="458DC97D" w14:textId="77777777" w:rsidR="00EA511E" w:rsidRDefault="00EA511E" w:rsidP="006B771D">
      <w:pPr>
        <w:rPr>
          <w:sz w:val="24"/>
        </w:rPr>
      </w:pPr>
    </w:p>
    <w:p w14:paraId="114D0221" w14:textId="09D82EF3" w:rsidR="00E34023" w:rsidRDefault="006B771D" w:rsidP="006B771D">
      <w:pPr>
        <w:rPr>
          <w:sz w:val="24"/>
        </w:rPr>
      </w:pPr>
      <w:r>
        <w:rPr>
          <w:sz w:val="24"/>
        </w:rPr>
        <w:t>Field Results from Applications:</w:t>
      </w:r>
    </w:p>
    <w:p w14:paraId="7F3ACFC6" w14:textId="0E41EA3A" w:rsidR="00E34023" w:rsidRDefault="00E34023" w:rsidP="00715226">
      <w:pPr>
        <w:spacing w:before="1"/>
        <w:ind w:left="100" w:right="593"/>
        <w:rPr>
          <w:sz w:val="24"/>
        </w:rPr>
      </w:pPr>
    </w:p>
    <w:p w14:paraId="11C359F6" w14:textId="0E5EF043" w:rsidR="00E34023" w:rsidRDefault="00E34023" w:rsidP="00715226">
      <w:pPr>
        <w:spacing w:before="1"/>
        <w:ind w:left="100" w:right="593"/>
        <w:rPr>
          <w:sz w:val="24"/>
        </w:rPr>
      </w:pPr>
    </w:p>
    <w:p w14:paraId="6B33EF29" w14:textId="3C754A6B" w:rsidR="00E34023" w:rsidRDefault="00E34023" w:rsidP="00715226">
      <w:pPr>
        <w:spacing w:before="1"/>
        <w:ind w:left="100" w:right="593"/>
        <w:rPr>
          <w:sz w:val="24"/>
        </w:rPr>
      </w:pPr>
      <w:r w:rsidRPr="00E34023">
        <w:rPr>
          <w:noProof/>
          <w:sz w:val="24"/>
        </w:rPr>
        <w:drawing>
          <wp:inline distT="0" distB="0" distL="0" distR="0" wp14:anchorId="7EDCEC48" wp14:editId="6A118056">
            <wp:extent cx="2670175" cy="147129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1"/>
                    <a:stretch>
                      <a:fillRect/>
                    </a:stretch>
                  </pic:blipFill>
                  <pic:spPr>
                    <a:xfrm>
                      <a:off x="0" y="0"/>
                      <a:ext cx="2670175" cy="1471295"/>
                    </a:xfrm>
                    <a:prstGeom prst="rect">
                      <a:avLst/>
                    </a:prstGeom>
                  </pic:spPr>
                </pic:pic>
              </a:graphicData>
            </a:graphic>
          </wp:inline>
        </w:drawing>
      </w:r>
    </w:p>
    <w:p w14:paraId="7AB4C947" w14:textId="2D52DC44" w:rsidR="00E34023" w:rsidRDefault="00E34023" w:rsidP="00715226">
      <w:pPr>
        <w:spacing w:before="1"/>
        <w:ind w:left="100" w:right="593"/>
        <w:rPr>
          <w:sz w:val="24"/>
        </w:rPr>
      </w:pPr>
    </w:p>
    <w:p w14:paraId="5ED8FA49" w14:textId="77777777" w:rsidR="00A96AF3" w:rsidRDefault="00A96AF3" w:rsidP="00715226">
      <w:pPr>
        <w:spacing w:before="1"/>
        <w:ind w:left="100" w:right="593"/>
        <w:rPr>
          <w:sz w:val="24"/>
        </w:rPr>
      </w:pPr>
    </w:p>
    <w:p w14:paraId="5F9AF18D" w14:textId="76A75AC5" w:rsidR="00E34023" w:rsidRDefault="00E34023" w:rsidP="00715226">
      <w:pPr>
        <w:spacing w:before="1"/>
        <w:ind w:left="100" w:right="593"/>
        <w:rPr>
          <w:sz w:val="24"/>
        </w:rPr>
      </w:pPr>
      <w:r w:rsidRPr="00E34023">
        <w:rPr>
          <w:noProof/>
          <w:sz w:val="24"/>
        </w:rPr>
        <w:drawing>
          <wp:inline distT="0" distB="0" distL="0" distR="0" wp14:anchorId="5102CA0A" wp14:editId="34D66D6D">
            <wp:extent cx="2670175" cy="1723390"/>
            <wp:effectExtent l="0" t="0" r="0" b="0"/>
            <wp:docPr id="185" name="Picture 1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screenshot of a cell phone&#10;&#10;Description automatically generated"/>
                    <pic:cNvPicPr/>
                  </pic:nvPicPr>
                  <pic:blipFill>
                    <a:blip r:embed="rId12"/>
                    <a:stretch>
                      <a:fillRect/>
                    </a:stretch>
                  </pic:blipFill>
                  <pic:spPr>
                    <a:xfrm>
                      <a:off x="0" y="0"/>
                      <a:ext cx="2670175" cy="1723390"/>
                    </a:xfrm>
                    <a:prstGeom prst="rect">
                      <a:avLst/>
                    </a:prstGeom>
                  </pic:spPr>
                </pic:pic>
              </a:graphicData>
            </a:graphic>
          </wp:inline>
        </w:drawing>
      </w:r>
    </w:p>
    <w:p w14:paraId="0D5238F9" w14:textId="4506BDB4" w:rsidR="00E34023" w:rsidRDefault="00E34023" w:rsidP="00715226">
      <w:pPr>
        <w:spacing w:before="1"/>
        <w:ind w:left="100" w:right="593"/>
        <w:rPr>
          <w:sz w:val="24"/>
        </w:rPr>
      </w:pPr>
    </w:p>
    <w:p w14:paraId="2EA86D8C" w14:textId="77777777" w:rsidR="00A96AF3" w:rsidRDefault="00A96AF3" w:rsidP="00715226">
      <w:pPr>
        <w:spacing w:before="1"/>
        <w:ind w:left="100" w:right="593"/>
        <w:rPr>
          <w:sz w:val="24"/>
        </w:rPr>
      </w:pPr>
    </w:p>
    <w:p w14:paraId="6C741A7D" w14:textId="72AF379C" w:rsidR="00E34023" w:rsidRDefault="00E34023" w:rsidP="00715226">
      <w:pPr>
        <w:spacing w:before="1"/>
        <w:ind w:left="100" w:right="593"/>
        <w:rPr>
          <w:sz w:val="24"/>
        </w:rPr>
      </w:pPr>
      <w:r w:rsidRPr="00E34023">
        <w:rPr>
          <w:noProof/>
          <w:sz w:val="24"/>
        </w:rPr>
        <w:drawing>
          <wp:inline distT="0" distB="0" distL="0" distR="0" wp14:anchorId="67039792" wp14:editId="4F39AD03">
            <wp:extent cx="2670175" cy="1714500"/>
            <wp:effectExtent l="0" t="0" r="0" b="0"/>
            <wp:docPr id="186" name="Picture 1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screenshot of a cell phone&#10;&#10;Description automatically generated"/>
                    <pic:cNvPicPr/>
                  </pic:nvPicPr>
                  <pic:blipFill>
                    <a:blip r:embed="rId13"/>
                    <a:stretch>
                      <a:fillRect/>
                    </a:stretch>
                  </pic:blipFill>
                  <pic:spPr>
                    <a:xfrm>
                      <a:off x="0" y="0"/>
                      <a:ext cx="2670175" cy="1714500"/>
                    </a:xfrm>
                    <a:prstGeom prst="rect">
                      <a:avLst/>
                    </a:prstGeom>
                  </pic:spPr>
                </pic:pic>
              </a:graphicData>
            </a:graphic>
          </wp:inline>
        </w:drawing>
      </w:r>
    </w:p>
    <w:p w14:paraId="46F54E9D" w14:textId="2742AB99" w:rsidR="00E34023" w:rsidRDefault="00E34023" w:rsidP="00715226">
      <w:pPr>
        <w:spacing w:before="1"/>
        <w:ind w:left="100" w:right="593"/>
        <w:rPr>
          <w:sz w:val="24"/>
        </w:rPr>
      </w:pPr>
    </w:p>
    <w:p w14:paraId="44F193A1" w14:textId="77777777" w:rsidR="00A96AF3" w:rsidRDefault="00A96AF3" w:rsidP="00715226">
      <w:pPr>
        <w:spacing w:before="1"/>
        <w:ind w:left="100" w:right="593"/>
        <w:rPr>
          <w:sz w:val="24"/>
        </w:rPr>
      </w:pPr>
    </w:p>
    <w:p w14:paraId="1B98938C" w14:textId="476111F7" w:rsidR="00A96AF3" w:rsidRDefault="00A96AF3" w:rsidP="00715226">
      <w:pPr>
        <w:spacing w:before="1"/>
        <w:ind w:left="100" w:right="593"/>
        <w:rPr>
          <w:sz w:val="24"/>
        </w:rPr>
      </w:pPr>
    </w:p>
    <w:p w14:paraId="71FB12BC" w14:textId="480AA69D" w:rsidR="00A96AF3" w:rsidRDefault="00A96AF3" w:rsidP="00715226">
      <w:pPr>
        <w:spacing w:before="1"/>
        <w:ind w:left="100" w:right="593"/>
        <w:rPr>
          <w:sz w:val="24"/>
        </w:rPr>
      </w:pPr>
    </w:p>
    <w:p w14:paraId="5BA6B9AA" w14:textId="262D866D" w:rsidR="00A96AF3" w:rsidRDefault="00A96AF3" w:rsidP="00715226">
      <w:pPr>
        <w:spacing w:before="1"/>
        <w:ind w:left="100" w:right="593"/>
        <w:rPr>
          <w:sz w:val="24"/>
        </w:rPr>
      </w:pPr>
    </w:p>
    <w:p w14:paraId="3B8ACB01" w14:textId="569AC32C" w:rsidR="00A96AF3" w:rsidRDefault="00A96AF3" w:rsidP="00715226">
      <w:pPr>
        <w:spacing w:before="1"/>
        <w:ind w:left="100" w:right="593"/>
        <w:rPr>
          <w:sz w:val="24"/>
        </w:rPr>
      </w:pPr>
    </w:p>
    <w:p w14:paraId="0A3E58B6" w14:textId="14DDFCE9" w:rsidR="00A96AF3" w:rsidRDefault="00A96AF3" w:rsidP="00715226">
      <w:pPr>
        <w:spacing w:before="1"/>
        <w:ind w:left="100" w:right="593"/>
        <w:rPr>
          <w:sz w:val="24"/>
        </w:rPr>
      </w:pPr>
    </w:p>
    <w:p w14:paraId="233C325D" w14:textId="5764EAB5" w:rsidR="00A96AF3" w:rsidRDefault="00A96AF3" w:rsidP="00715226">
      <w:pPr>
        <w:spacing w:before="1"/>
        <w:ind w:left="100" w:right="593"/>
        <w:rPr>
          <w:sz w:val="24"/>
        </w:rPr>
      </w:pPr>
    </w:p>
    <w:p w14:paraId="558D0230" w14:textId="77777777" w:rsidR="00A96AF3" w:rsidRDefault="00A96AF3" w:rsidP="00715226">
      <w:pPr>
        <w:spacing w:before="1"/>
        <w:ind w:left="100" w:right="593"/>
        <w:rPr>
          <w:sz w:val="24"/>
        </w:rPr>
      </w:pPr>
    </w:p>
    <w:p w14:paraId="43BDC7B3" w14:textId="02B95904" w:rsidR="00E34023" w:rsidRDefault="00E34023" w:rsidP="00715226">
      <w:pPr>
        <w:spacing w:before="1"/>
        <w:ind w:left="100" w:right="593"/>
        <w:rPr>
          <w:sz w:val="24"/>
        </w:rPr>
      </w:pPr>
      <w:r w:rsidRPr="00E34023">
        <w:rPr>
          <w:noProof/>
          <w:sz w:val="24"/>
        </w:rPr>
        <w:drawing>
          <wp:inline distT="0" distB="0" distL="0" distR="0" wp14:anchorId="2322C49E" wp14:editId="28E19919">
            <wp:extent cx="2670175" cy="1898650"/>
            <wp:effectExtent l="0" t="0" r="0" b="0"/>
            <wp:docPr id="187" name="Picture 1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screenshot of a cell phone&#10;&#10;Description automatically generated"/>
                    <pic:cNvPicPr/>
                  </pic:nvPicPr>
                  <pic:blipFill>
                    <a:blip r:embed="rId14"/>
                    <a:stretch>
                      <a:fillRect/>
                    </a:stretch>
                  </pic:blipFill>
                  <pic:spPr>
                    <a:xfrm>
                      <a:off x="0" y="0"/>
                      <a:ext cx="2670175" cy="1898650"/>
                    </a:xfrm>
                    <a:prstGeom prst="rect">
                      <a:avLst/>
                    </a:prstGeom>
                  </pic:spPr>
                </pic:pic>
              </a:graphicData>
            </a:graphic>
          </wp:inline>
        </w:drawing>
      </w:r>
    </w:p>
    <w:p w14:paraId="3070FB5D" w14:textId="1D99BC83" w:rsidR="00E34023" w:rsidRDefault="00E34023" w:rsidP="00715226">
      <w:pPr>
        <w:spacing w:before="1"/>
        <w:ind w:left="100" w:right="593"/>
        <w:rPr>
          <w:sz w:val="24"/>
        </w:rPr>
      </w:pPr>
    </w:p>
    <w:p w14:paraId="2DE1B599" w14:textId="77777777" w:rsidR="00A96AF3" w:rsidRDefault="00A96AF3" w:rsidP="00715226">
      <w:pPr>
        <w:spacing w:before="1"/>
        <w:ind w:left="100" w:right="593"/>
        <w:rPr>
          <w:sz w:val="24"/>
        </w:rPr>
      </w:pPr>
    </w:p>
    <w:p w14:paraId="7CD5C83C" w14:textId="41E043F9" w:rsidR="00E34023" w:rsidRDefault="00E34023" w:rsidP="00715226">
      <w:pPr>
        <w:spacing w:before="1"/>
        <w:ind w:left="100" w:right="593"/>
        <w:rPr>
          <w:sz w:val="24"/>
        </w:rPr>
      </w:pPr>
      <w:r w:rsidRPr="00E34023">
        <w:rPr>
          <w:noProof/>
          <w:sz w:val="24"/>
        </w:rPr>
        <w:drawing>
          <wp:inline distT="0" distB="0" distL="0" distR="0" wp14:anchorId="6F8E1953" wp14:editId="32820AAC">
            <wp:extent cx="2670175" cy="1692910"/>
            <wp:effectExtent l="0" t="0" r="0" b="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screenshot of a cell phone&#10;&#10;Description automatically generated"/>
                    <pic:cNvPicPr/>
                  </pic:nvPicPr>
                  <pic:blipFill>
                    <a:blip r:embed="rId15"/>
                    <a:stretch>
                      <a:fillRect/>
                    </a:stretch>
                  </pic:blipFill>
                  <pic:spPr>
                    <a:xfrm>
                      <a:off x="0" y="0"/>
                      <a:ext cx="2670175" cy="1692910"/>
                    </a:xfrm>
                    <a:prstGeom prst="rect">
                      <a:avLst/>
                    </a:prstGeom>
                  </pic:spPr>
                </pic:pic>
              </a:graphicData>
            </a:graphic>
          </wp:inline>
        </w:drawing>
      </w:r>
    </w:p>
    <w:p w14:paraId="539C78FA" w14:textId="4700776A" w:rsidR="00E34023" w:rsidRDefault="00E34023" w:rsidP="00715226">
      <w:pPr>
        <w:spacing w:before="1"/>
        <w:ind w:left="100" w:right="593"/>
        <w:rPr>
          <w:sz w:val="24"/>
        </w:rPr>
      </w:pPr>
    </w:p>
    <w:p w14:paraId="77F1E643" w14:textId="77777777" w:rsidR="00A96AF3" w:rsidRDefault="00A96AF3" w:rsidP="00715226">
      <w:pPr>
        <w:spacing w:before="1"/>
        <w:ind w:left="100" w:right="593"/>
        <w:rPr>
          <w:sz w:val="24"/>
        </w:rPr>
      </w:pPr>
    </w:p>
    <w:p w14:paraId="47E4221F" w14:textId="60369B39" w:rsidR="00E34023" w:rsidRDefault="00E34023" w:rsidP="00715226">
      <w:pPr>
        <w:spacing w:before="1"/>
        <w:ind w:left="100" w:right="593"/>
        <w:rPr>
          <w:sz w:val="24"/>
        </w:rPr>
      </w:pPr>
      <w:r w:rsidRPr="00E34023">
        <w:rPr>
          <w:noProof/>
          <w:sz w:val="24"/>
        </w:rPr>
        <w:drawing>
          <wp:inline distT="0" distB="0" distL="0" distR="0" wp14:anchorId="6D3768FA" wp14:editId="566AF49A">
            <wp:extent cx="2670175" cy="2027555"/>
            <wp:effectExtent l="0" t="0" r="0" b="0"/>
            <wp:docPr id="189" name="Picture 1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screenshot of a cell phone&#10;&#10;Description automatically generated"/>
                    <pic:cNvPicPr/>
                  </pic:nvPicPr>
                  <pic:blipFill>
                    <a:blip r:embed="rId16"/>
                    <a:stretch>
                      <a:fillRect/>
                    </a:stretch>
                  </pic:blipFill>
                  <pic:spPr>
                    <a:xfrm>
                      <a:off x="0" y="0"/>
                      <a:ext cx="2670175" cy="2027555"/>
                    </a:xfrm>
                    <a:prstGeom prst="rect">
                      <a:avLst/>
                    </a:prstGeom>
                  </pic:spPr>
                </pic:pic>
              </a:graphicData>
            </a:graphic>
          </wp:inline>
        </w:drawing>
      </w:r>
    </w:p>
    <w:p w14:paraId="29EDCD66" w14:textId="10447711" w:rsidR="00E34023" w:rsidRDefault="00E34023" w:rsidP="00715226">
      <w:pPr>
        <w:spacing w:before="1"/>
        <w:ind w:left="100" w:right="593"/>
        <w:rPr>
          <w:sz w:val="24"/>
        </w:rPr>
      </w:pPr>
    </w:p>
    <w:p w14:paraId="2D988D9C" w14:textId="507D699F" w:rsidR="00E34023" w:rsidRDefault="00E34023" w:rsidP="00715226">
      <w:pPr>
        <w:spacing w:before="1"/>
        <w:ind w:left="100" w:right="593"/>
        <w:rPr>
          <w:sz w:val="24"/>
        </w:rPr>
      </w:pPr>
    </w:p>
    <w:p w14:paraId="7649CB54" w14:textId="161B807E" w:rsidR="00E34023" w:rsidRDefault="00E34023" w:rsidP="00715226">
      <w:pPr>
        <w:spacing w:before="1"/>
        <w:ind w:left="100" w:right="593"/>
        <w:rPr>
          <w:sz w:val="24"/>
        </w:rPr>
      </w:pPr>
    </w:p>
    <w:p w14:paraId="381D27D5" w14:textId="518DE9D9" w:rsidR="00A96AF3" w:rsidRDefault="00A96AF3" w:rsidP="00715226">
      <w:pPr>
        <w:spacing w:before="1"/>
        <w:ind w:left="100" w:right="593"/>
        <w:rPr>
          <w:sz w:val="24"/>
        </w:rPr>
      </w:pPr>
    </w:p>
    <w:p w14:paraId="4C511102" w14:textId="5D065822" w:rsidR="00A96AF3" w:rsidRDefault="00A96AF3" w:rsidP="00715226">
      <w:pPr>
        <w:spacing w:before="1"/>
        <w:ind w:left="100" w:right="593"/>
        <w:rPr>
          <w:sz w:val="24"/>
        </w:rPr>
      </w:pPr>
    </w:p>
    <w:p w14:paraId="57700B75" w14:textId="0074720E" w:rsidR="00A96AF3" w:rsidRDefault="00A96AF3" w:rsidP="00715226">
      <w:pPr>
        <w:spacing w:before="1"/>
        <w:ind w:left="100" w:right="593"/>
        <w:rPr>
          <w:sz w:val="24"/>
        </w:rPr>
      </w:pPr>
    </w:p>
    <w:p w14:paraId="0E4841CE" w14:textId="05113097" w:rsidR="00A96AF3" w:rsidRDefault="00A96AF3" w:rsidP="00715226">
      <w:pPr>
        <w:spacing w:before="1"/>
        <w:ind w:left="100" w:right="593"/>
        <w:rPr>
          <w:sz w:val="24"/>
        </w:rPr>
      </w:pPr>
    </w:p>
    <w:p w14:paraId="7F81CB09" w14:textId="315706FA" w:rsidR="00A96AF3" w:rsidRDefault="00A96AF3" w:rsidP="00715226">
      <w:pPr>
        <w:spacing w:before="1"/>
        <w:ind w:left="100" w:right="593"/>
        <w:rPr>
          <w:sz w:val="24"/>
        </w:rPr>
      </w:pPr>
    </w:p>
    <w:p w14:paraId="72B379DC" w14:textId="77777777" w:rsidR="00A96AF3" w:rsidRDefault="00A96AF3" w:rsidP="00715226">
      <w:pPr>
        <w:spacing w:before="1"/>
        <w:ind w:left="100" w:right="593"/>
        <w:rPr>
          <w:sz w:val="24"/>
        </w:rPr>
      </w:pPr>
    </w:p>
    <w:p w14:paraId="0564D93F" w14:textId="732C805B" w:rsidR="00B43082" w:rsidRPr="00A96AF3" w:rsidRDefault="00E34023" w:rsidP="00A96AF3">
      <w:pPr>
        <w:spacing w:before="1"/>
        <w:ind w:left="100" w:right="593"/>
        <w:rPr>
          <w:sz w:val="24"/>
        </w:rPr>
      </w:pPr>
      <w:r w:rsidRPr="00E34023">
        <w:rPr>
          <w:noProof/>
          <w:sz w:val="24"/>
        </w:rPr>
        <w:drawing>
          <wp:inline distT="0" distB="0" distL="0" distR="0" wp14:anchorId="72E6A185" wp14:editId="690F6FE4">
            <wp:extent cx="2670175" cy="1885315"/>
            <wp:effectExtent l="0" t="0" r="0" b="0"/>
            <wp:docPr id="191" name="Picture 1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screenshot of a cell phone&#10;&#10;Description automatically generated"/>
                    <pic:cNvPicPr/>
                  </pic:nvPicPr>
                  <pic:blipFill>
                    <a:blip r:embed="rId17"/>
                    <a:stretch>
                      <a:fillRect/>
                    </a:stretch>
                  </pic:blipFill>
                  <pic:spPr>
                    <a:xfrm>
                      <a:off x="0" y="0"/>
                      <a:ext cx="2670175" cy="1885315"/>
                    </a:xfrm>
                    <a:prstGeom prst="rect">
                      <a:avLst/>
                    </a:prstGeom>
                  </pic:spPr>
                </pic:pic>
              </a:graphicData>
            </a:graphic>
          </wp:inline>
        </w:drawing>
      </w:r>
    </w:p>
    <w:p w14:paraId="2AB74D23" w14:textId="77777777" w:rsidR="002F39B8" w:rsidRDefault="002F39B8">
      <w:pPr>
        <w:spacing w:before="3"/>
      </w:pPr>
    </w:p>
    <w:p w14:paraId="5517106E" w14:textId="77777777" w:rsidR="002F39B8" w:rsidRDefault="00F04165">
      <w:pPr>
        <w:spacing w:before="1"/>
        <w:ind w:left="100"/>
        <w:rPr>
          <w:b/>
          <w:sz w:val="24"/>
        </w:rPr>
      </w:pPr>
      <w:r>
        <w:rPr>
          <w:b/>
          <w:sz w:val="24"/>
        </w:rPr>
        <w:t>Integration -</w:t>
      </w:r>
    </w:p>
    <w:p w14:paraId="70DE2832" w14:textId="77777777" w:rsidR="002F39B8" w:rsidRDefault="002F39B8">
      <w:pPr>
        <w:spacing w:before="10"/>
        <w:rPr>
          <w:b/>
          <w:sz w:val="23"/>
        </w:rPr>
      </w:pPr>
    </w:p>
    <w:p w14:paraId="15B8F702" w14:textId="6B779680" w:rsidR="002F39B8" w:rsidRDefault="00F04165" w:rsidP="00EA511E">
      <w:pPr>
        <w:ind w:left="100" w:right="38"/>
        <w:rPr>
          <w:sz w:val="24"/>
        </w:rPr>
      </w:pPr>
      <w:r>
        <w:rPr>
          <w:sz w:val="24"/>
        </w:rPr>
        <w:t>The base chemistry of the xHRC is a backbone technology that can be</w:t>
      </w:r>
      <w:r>
        <w:rPr>
          <w:spacing w:val="-16"/>
          <w:sz w:val="24"/>
        </w:rPr>
        <w:t xml:space="preserve"> </w:t>
      </w:r>
      <w:r>
        <w:rPr>
          <w:sz w:val="24"/>
        </w:rPr>
        <w:t xml:space="preserve">paired with many conventional chemistries </w:t>
      </w:r>
      <w:r>
        <w:rPr>
          <w:spacing w:val="-3"/>
          <w:sz w:val="24"/>
        </w:rPr>
        <w:t xml:space="preserve">to </w:t>
      </w:r>
      <w:r>
        <w:rPr>
          <w:sz w:val="24"/>
        </w:rPr>
        <w:t xml:space="preserve">reduce costs, increase margins, improve performance, and enhance revenue. xHRC has been subjected to CST &amp; RO testing for Clay Stabilizing tendencies, Rocker Testing, CID, LPR testing for Corrosion inhibition characteristics, Water analysis testing for scale inhibition characteristics, Friction Loop testing for friction reduction tendencies, surfactant capabilities and EOR attributes. We aren’t saying one chemical can accomplish all of this; we are saying the base technology can be developed with other chemistries to achieve all of this. </w:t>
      </w:r>
    </w:p>
    <w:p w14:paraId="73E8D07B" w14:textId="0D450824" w:rsidR="002F39B8" w:rsidRDefault="002F39B8">
      <w:pPr>
        <w:spacing w:before="5" w:after="39"/>
        <w:rPr>
          <w:sz w:val="20"/>
        </w:rPr>
      </w:pPr>
    </w:p>
    <w:p w14:paraId="4592E6D5" w14:textId="77777777" w:rsidR="002F39B8" w:rsidRDefault="00F04165">
      <w:pPr>
        <w:ind w:left="413"/>
        <w:rPr>
          <w:sz w:val="20"/>
        </w:rPr>
      </w:pPr>
      <w:r>
        <w:rPr>
          <w:noProof/>
          <w:sz w:val="20"/>
        </w:rPr>
        <w:drawing>
          <wp:inline distT="0" distB="0" distL="0" distR="0" wp14:anchorId="015146EB" wp14:editId="261A4FEF">
            <wp:extent cx="2550926" cy="1990725"/>
            <wp:effectExtent l="0" t="0" r="0" b="0"/>
            <wp:docPr id="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6.jpeg"/>
                    <pic:cNvPicPr/>
                  </pic:nvPicPr>
                  <pic:blipFill>
                    <a:blip r:embed="rId18" cstate="print"/>
                    <a:stretch>
                      <a:fillRect/>
                    </a:stretch>
                  </pic:blipFill>
                  <pic:spPr>
                    <a:xfrm>
                      <a:off x="0" y="0"/>
                      <a:ext cx="2550926" cy="1990725"/>
                    </a:xfrm>
                    <a:prstGeom prst="rect">
                      <a:avLst/>
                    </a:prstGeom>
                  </pic:spPr>
                </pic:pic>
              </a:graphicData>
            </a:graphic>
          </wp:inline>
        </w:drawing>
      </w:r>
    </w:p>
    <w:p w14:paraId="2FAE65CD" w14:textId="77777777" w:rsidR="002F39B8" w:rsidRDefault="002F39B8">
      <w:pPr>
        <w:rPr>
          <w:sz w:val="28"/>
        </w:rPr>
      </w:pPr>
    </w:p>
    <w:p w14:paraId="7A93D6ED" w14:textId="77777777" w:rsidR="00A96AF3" w:rsidRDefault="00A96AF3">
      <w:pPr>
        <w:spacing w:before="179"/>
        <w:ind w:left="100" w:right="505"/>
        <w:rPr>
          <w:rFonts w:ascii="Cambria-BoldItalic"/>
          <w:b/>
          <w:i/>
          <w:sz w:val="24"/>
        </w:rPr>
      </w:pPr>
    </w:p>
    <w:p w14:paraId="3CB1D219" w14:textId="77777777" w:rsidR="00A96AF3" w:rsidRDefault="00A96AF3">
      <w:pPr>
        <w:spacing w:before="179"/>
        <w:ind w:left="100" w:right="505"/>
        <w:rPr>
          <w:rFonts w:ascii="Cambria-BoldItalic"/>
          <w:b/>
          <w:i/>
          <w:sz w:val="24"/>
        </w:rPr>
      </w:pPr>
    </w:p>
    <w:p w14:paraId="055DDEAD" w14:textId="77777777" w:rsidR="00A96AF3" w:rsidRDefault="00A96AF3">
      <w:pPr>
        <w:spacing w:before="179"/>
        <w:ind w:left="100" w:right="505"/>
        <w:rPr>
          <w:rFonts w:ascii="Cambria-BoldItalic"/>
          <w:b/>
          <w:i/>
          <w:sz w:val="24"/>
        </w:rPr>
      </w:pPr>
    </w:p>
    <w:p w14:paraId="59E50B0A" w14:textId="77777777" w:rsidR="00A96AF3" w:rsidRDefault="00A96AF3">
      <w:pPr>
        <w:spacing w:before="179"/>
        <w:ind w:left="100" w:right="505"/>
        <w:rPr>
          <w:rFonts w:ascii="Cambria-BoldItalic"/>
          <w:b/>
          <w:i/>
          <w:sz w:val="24"/>
        </w:rPr>
      </w:pPr>
    </w:p>
    <w:p w14:paraId="7396EA97" w14:textId="77777777" w:rsidR="00A96AF3" w:rsidRDefault="00A96AF3">
      <w:pPr>
        <w:spacing w:before="179"/>
        <w:ind w:left="100" w:right="505"/>
        <w:rPr>
          <w:rFonts w:ascii="Cambria-BoldItalic"/>
          <w:b/>
          <w:i/>
          <w:sz w:val="24"/>
        </w:rPr>
      </w:pPr>
    </w:p>
    <w:p w14:paraId="03E3FFAA" w14:textId="77777777" w:rsidR="00A96AF3" w:rsidRDefault="00A96AF3">
      <w:pPr>
        <w:spacing w:before="179"/>
        <w:ind w:left="100" w:right="505"/>
        <w:rPr>
          <w:rFonts w:ascii="Cambria-BoldItalic"/>
          <w:b/>
          <w:i/>
          <w:sz w:val="24"/>
        </w:rPr>
      </w:pPr>
    </w:p>
    <w:p w14:paraId="50843CF1" w14:textId="7FB2A800" w:rsidR="002F39B8" w:rsidRDefault="00F04165">
      <w:pPr>
        <w:spacing w:before="179"/>
        <w:ind w:left="100" w:right="505"/>
        <w:rPr>
          <w:rFonts w:ascii="Cambria-BoldItalic"/>
          <w:b/>
          <w:i/>
          <w:sz w:val="24"/>
        </w:rPr>
      </w:pPr>
      <w:r>
        <w:rPr>
          <w:rFonts w:ascii="Cambria-BoldItalic"/>
          <w:b/>
          <w:i/>
          <w:sz w:val="24"/>
        </w:rPr>
        <w:t>Stressed About Production? Consider a Chemical Cocktail</w:t>
      </w:r>
    </w:p>
    <w:p w14:paraId="7C22D0B9" w14:textId="77777777" w:rsidR="002F39B8" w:rsidRDefault="002F39B8">
      <w:pPr>
        <w:pStyle w:val="BodyText"/>
        <w:rPr>
          <w:rFonts w:ascii="Cambria-BoldItalic"/>
          <w:b/>
        </w:rPr>
      </w:pPr>
    </w:p>
    <w:p w14:paraId="5EAE4DFA" w14:textId="77777777" w:rsidR="002F39B8" w:rsidRDefault="00F04165">
      <w:pPr>
        <w:pStyle w:val="BodyText"/>
        <w:ind w:left="100" w:right="446"/>
      </w:pPr>
      <w:r>
        <w:t xml:space="preserve">Stephen </w:t>
      </w:r>
      <w:proofErr w:type="spellStart"/>
      <w:r>
        <w:t>Rassenfoss</w:t>
      </w:r>
      <w:proofErr w:type="spellEnd"/>
      <w:r>
        <w:t>, JPT Emerging Technology Senior Editor | 01 December 2017</w:t>
      </w:r>
    </w:p>
    <w:p w14:paraId="5FF26AED" w14:textId="77777777" w:rsidR="002F39B8" w:rsidRDefault="002F39B8">
      <w:pPr>
        <w:spacing w:before="10"/>
        <w:rPr>
          <w:i/>
          <w:sz w:val="23"/>
        </w:rPr>
      </w:pPr>
    </w:p>
    <w:p w14:paraId="71FCF0A5" w14:textId="77777777" w:rsidR="002F39B8" w:rsidRDefault="00F04165">
      <w:pPr>
        <w:pStyle w:val="BodyText"/>
        <w:ind w:left="119"/>
      </w:pPr>
      <w:r>
        <w:t xml:space="preserve">Topics: </w:t>
      </w:r>
      <w:r>
        <w:rPr>
          <w:color w:val="0000FF"/>
          <w:u w:val="single" w:color="0000FF"/>
        </w:rPr>
        <w:t>Enhanced recovery</w:t>
      </w:r>
    </w:p>
    <w:p w14:paraId="0FA8CF06" w14:textId="77777777" w:rsidR="002F39B8" w:rsidRDefault="002F39B8">
      <w:pPr>
        <w:spacing w:before="10"/>
        <w:rPr>
          <w:i/>
          <w:sz w:val="23"/>
        </w:rPr>
      </w:pPr>
    </w:p>
    <w:p w14:paraId="5A1ACE01" w14:textId="77777777" w:rsidR="002F39B8" w:rsidRDefault="00F04165">
      <w:pPr>
        <w:pStyle w:val="BodyText"/>
        <w:ind w:left="100" w:right="579"/>
      </w:pPr>
      <w:r>
        <w:t>Field testing is beginning to confirm laboratory work that indicates it is possible to achieve significant spurts in unconventional oil production using cocktails of chemicals.</w:t>
      </w:r>
    </w:p>
    <w:p w14:paraId="515DD860" w14:textId="77777777" w:rsidR="002F39B8" w:rsidRDefault="002F39B8">
      <w:pPr>
        <w:spacing w:before="2"/>
        <w:rPr>
          <w:i/>
          <w:sz w:val="24"/>
        </w:rPr>
      </w:pPr>
    </w:p>
    <w:p w14:paraId="0664F7CF" w14:textId="11259236" w:rsidR="002F39B8" w:rsidRDefault="00F04165" w:rsidP="00EA511E">
      <w:pPr>
        <w:pStyle w:val="BodyText"/>
        <w:ind w:left="100" w:right="454"/>
      </w:pPr>
      <w:r>
        <w:t xml:space="preserve">BHP Billiton has pumped a blend of chemicals along with low-salinity brine to pressure-up shut-in wells. The result of these jobs, intended to reduce the risk of damage due to fracturing nearby, has been higher production lasting for months, </w:t>
      </w:r>
      <w:proofErr w:type="spellStart"/>
      <w:r>
        <w:t>inclding</w:t>
      </w:r>
      <w:proofErr w:type="spellEnd"/>
      <w:r>
        <w:t xml:space="preserve"> an estimated 20,000 barrels of oil from one well (</w:t>
      </w:r>
      <w:r>
        <w:rPr>
          <w:color w:val="0000CD"/>
          <w:u w:val="single" w:color="0000CD"/>
        </w:rPr>
        <w:t>SPE</w:t>
      </w:r>
      <w:r>
        <w:rPr>
          <w:color w:val="0000CD"/>
        </w:rPr>
        <w:t xml:space="preserve"> </w:t>
      </w:r>
      <w:r>
        <w:rPr>
          <w:color w:val="0000CD"/>
          <w:u w:val="single" w:color="0000CD"/>
        </w:rPr>
        <w:t>187420</w:t>
      </w:r>
      <w:r>
        <w:t>).</w:t>
      </w:r>
      <w:r w:rsidR="00EA511E">
        <w:t xml:space="preserve"> </w:t>
      </w:r>
      <w:r>
        <w:t>Apache used its chemical blend to speed recovery of wells that had production bashed by frac hits. Positive results led to tests on underperforming wells that delivered strong, but short-lived, production gains (</w:t>
      </w:r>
      <w:r>
        <w:rPr>
          <w:color w:val="0000CD"/>
          <w:u w:val="single" w:color="0000CD"/>
        </w:rPr>
        <w:t>SPE 187192</w:t>
      </w:r>
      <w:r>
        <w:t>).</w:t>
      </w:r>
    </w:p>
    <w:p w14:paraId="6A836270" w14:textId="77777777" w:rsidR="002F39B8" w:rsidRDefault="002F39B8">
      <w:pPr>
        <w:spacing w:before="10"/>
        <w:rPr>
          <w:i/>
          <w:sz w:val="23"/>
        </w:rPr>
      </w:pPr>
    </w:p>
    <w:p w14:paraId="4D646344" w14:textId="77777777" w:rsidR="002F39B8" w:rsidRDefault="00F04165">
      <w:pPr>
        <w:pStyle w:val="BodyText"/>
        <w:ind w:left="100" w:right="58"/>
      </w:pPr>
      <w:r>
        <w:t xml:space="preserve">“You have a chance of getting your well back,’ said Michael </w:t>
      </w:r>
      <w:proofErr w:type="spellStart"/>
      <w:r>
        <w:t>Rainbolt</w:t>
      </w:r>
      <w:proofErr w:type="spellEnd"/>
      <w:r>
        <w:t>, completions engineer, senior advisor for Apache Corp. who presented the findings at the 2017 SPE Annual Technical Conference and</w:t>
      </w:r>
      <w:r>
        <w:rPr>
          <w:spacing w:val="-2"/>
        </w:rPr>
        <w:t xml:space="preserve"> </w:t>
      </w:r>
      <w:r>
        <w:t>Exhibition.</w:t>
      </w:r>
    </w:p>
    <w:p w14:paraId="1F40F5DB" w14:textId="77777777" w:rsidR="002F39B8" w:rsidRDefault="002F39B8">
      <w:pPr>
        <w:spacing w:before="3"/>
        <w:rPr>
          <w:i/>
          <w:sz w:val="24"/>
        </w:rPr>
      </w:pPr>
    </w:p>
    <w:p w14:paraId="1A249758" w14:textId="77777777" w:rsidR="002F39B8" w:rsidRDefault="00F04165">
      <w:pPr>
        <w:pStyle w:val="BodyText"/>
        <w:spacing w:before="1"/>
        <w:ind w:left="100" w:right="126"/>
      </w:pPr>
      <w:r>
        <w:t>Early tests using familiar chemicals and delivery methods have been reported in which the cost and the technical challenges associated with running a test are relatively low.</w:t>
      </w:r>
    </w:p>
    <w:p w14:paraId="08CEDB12" w14:textId="77777777" w:rsidR="002F39B8" w:rsidRDefault="002F39B8">
      <w:pPr>
        <w:spacing w:before="8"/>
        <w:rPr>
          <w:i/>
          <w:sz w:val="23"/>
        </w:rPr>
      </w:pPr>
    </w:p>
    <w:p w14:paraId="40E2409D" w14:textId="4F9D3A97" w:rsidR="002F39B8" w:rsidRDefault="00F04165" w:rsidP="00EA511E">
      <w:pPr>
        <w:pStyle w:val="BodyText"/>
        <w:ind w:left="100" w:right="66"/>
      </w:pPr>
      <w:r>
        <w:t>“Chemicals are something to do in the here and now that can potentially offer quick results,” said David Schechter, a Texas A&amp;M University associate professor who has been hearing from operators and chemical makers interested in reliable information on how chemical treatments work, and</w:t>
      </w:r>
      <w:r>
        <w:rPr>
          <w:spacing w:val="-18"/>
        </w:rPr>
        <w:t xml:space="preserve"> </w:t>
      </w:r>
      <w:r>
        <w:t>how to adapt them to local</w:t>
      </w:r>
      <w:r>
        <w:rPr>
          <w:spacing w:val="-10"/>
        </w:rPr>
        <w:t xml:space="preserve"> </w:t>
      </w:r>
      <w:r>
        <w:t>conditions.</w:t>
      </w:r>
    </w:p>
    <w:p w14:paraId="5DDD94B6" w14:textId="77777777" w:rsidR="00EA511E" w:rsidRDefault="00EA511E" w:rsidP="00EA511E">
      <w:pPr>
        <w:pStyle w:val="BodyText"/>
        <w:ind w:left="100" w:right="66"/>
        <w:rPr>
          <w:i w:val="0"/>
          <w:sz w:val="12"/>
        </w:rPr>
      </w:pPr>
    </w:p>
    <w:p w14:paraId="42D5B149" w14:textId="77777777" w:rsidR="002F39B8" w:rsidRDefault="00F04165">
      <w:pPr>
        <w:ind w:left="100"/>
        <w:rPr>
          <w:sz w:val="20"/>
        </w:rPr>
      </w:pPr>
      <w:r>
        <w:rPr>
          <w:noProof/>
          <w:sz w:val="20"/>
        </w:rPr>
        <w:drawing>
          <wp:inline distT="0" distB="0" distL="0" distR="0" wp14:anchorId="5A793DE5" wp14:editId="784856C3">
            <wp:extent cx="2572700" cy="746759"/>
            <wp:effectExtent l="0" t="0" r="0" b="0"/>
            <wp:docPr id="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7.jpeg"/>
                    <pic:cNvPicPr/>
                  </pic:nvPicPr>
                  <pic:blipFill>
                    <a:blip r:embed="rId19" cstate="print"/>
                    <a:stretch>
                      <a:fillRect/>
                    </a:stretch>
                  </pic:blipFill>
                  <pic:spPr>
                    <a:xfrm>
                      <a:off x="0" y="0"/>
                      <a:ext cx="2572700" cy="746759"/>
                    </a:xfrm>
                    <a:prstGeom prst="rect">
                      <a:avLst/>
                    </a:prstGeom>
                  </pic:spPr>
                </pic:pic>
              </a:graphicData>
            </a:graphic>
          </wp:inline>
        </w:drawing>
      </w:r>
    </w:p>
    <w:p w14:paraId="48244B1A" w14:textId="6966D4B7" w:rsidR="002F39B8" w:rsidRPr="00EA511E" w:rsidRDefault="00F04165" w:rsidP="00EA511E">
      <w:pPr>
        <w:spacing w:before="85"/>
        <w:ind w:right="421"/>
        <w:rPr>
          <w:rFonts w:ascii="Cambria-BoldItalic"/>
          <w:b/>
          <w:i/>
          <w:sz w:val="24"/>
        </w:rPr>
      </w:pPr>
      <w:r>
        <w:rPr>
          <w:b/>
          <w:sz w:val="24"/>
        </w:rPr>
        <w:t xml:space="preserve">The oil drop in water (left) tightly adheres to a shale surface that is oil- wet. Adding surfactant to the water begins altering the surface, repelling the drop. More effective surfactants cause further separation (left to right). </w:t>
      </w:r>
      <w:r>
        <w:rPr>
          <w:rFonts w:ascii="Cambria-BoldItalic"/>
          <w:b/>
          <w:i/>
          <w:sz w:val="24"/>
        </w:rPr>
        <w:t>Source: Texas A&amp;M University.</w:t>
      </w:r>
    </w:p>
    <w:p w14:paraId="3361F8D1" w14:textId="77777777" w:rsidR="002F39B8" w:rsidRDefault="002F39B8">
      <w:pPr>
        <w:pStyle w:val="BodyText"/>
        <w:spacing w:before="8"/>
        <w:rPr>
          <w:rFonts w:ascii="Cambria-BoldItalic"/>
          <w:b/>
          <w:sz w:val="22"/>
        </w:rPr>
      </w:pPr>
    </w:p>
    <w:p w14:paraId="509331A2" w14:textId="5CD3D361" w:rsidR="002F39B8" w:rsidRDefault="00F04165">
      <w:pPr>
        <w:pStyle w:val="BodyText"/>
        <w:ind w:left="100" w:right="476"/>
      </w:pPr>
      <w:r>
        <w:t xml:space="preserve">Operators are looking at ways to increase production using everything from large-scale gas injection to surfactants that free oil from the rock and ease its passage through </w:t>
      </w:r>
      <w:proofErr w:type="spellStart"/>
      <w:r>
        <w:t>ultratight</w:t>
      </w:r>
      <w:proofErr w:type="spellEnd"/>
      <w:r>
        <w:t xml:space="preserve"> pores.</w:t>
      </w:r>
    </w:p>
    <w:p w14:paraId="45611A09" w14:textId="3930B764" w:rsidR="00A96AF3" w:rsidRDefault="00A96AF3">
      <w:pPr>
        <w:pStyle w:val="BodyText"/>
        <w:ind w:left="100" w:right="476"/>
      </w:pPr>
    </w:p>
    <w:p w14:paraId="1CF8554A" w14:textId="77777777" w:rsidR="00A96AF3" w:rsidRDefault="00A96AF3">
      <w:pPr>
        <w:pStyle w:val="BodyText"/>
        <w:ind w:left="100" w:right="476"/>
      </w:pPr>
    </w:p>
    <w:p w14:paraId="39E3E72C" w14:textId="77777777" w:rsidR="002F39B8" w:rsidRDefault="002F39B8">
      <w:pPr>
        <w:spacing w:before="10"/>
        <w:rPr>
          <w:i/>
          <w:sz w:val="23"/>
        </w:rPr>
      </w:pPr>
    </w:p>
    <w:p w14:paraId="77285C39" w14:textId="77777777" w:rsidR="002F39B8" w:rsidRDefault="00F04165">
      <w:pPr>
        <w:pStyle w:val="BodyText"/>
        <w:ind w:left="100" w:right="532"/>
      </w:pPr>
      <w:r>
        <w:t>Simulations run using rock testing data from Schechter’s lab predicted a significant production uptick with the right surfactant (</w:t>
      </w:r>
      <w:r>
        <w:rPr>
          <w:color w:val="0000CD"/>
          <w:u w:val="single" w:color="0000CD"/>
        </w:rPr>
        <w:t>SPE 187176</w:t>
      </w:r>
      <w:r>
        <w:t>).</w:t>
      </w:r>
    </w:p>
    <w:p w14:paraId="6266DD5B" w14:textId="77777777" w:rsidR="002F39B8" w:rsidRDefault="002F39B8">
      <w:pPr>
        <w:spacing w:before="11"/>
        <w:rPr>
          <w:i/>
          <w:sz w:val="23"/>
        </w:rPr>
      </w:pPr>
    </w:p>
    <w:p w14:paraId="1F46E692" w14:textId="77777777" w:rsidR="002F39B8" w:rsidRDefault="00F04165">
      <w:pPr>
        <w:pStyle w:val="BodyText"/>
        <w:ind w:left="100" w:right="434"/>
      </w:pPr>
      <w:r>
        <w:t>“The gain is really strong initially, up to 24% early and up 8% over 3 years,” said Johannes Alvarez, who was a PhD student at Texas A&amp;M University when he did the research trying to find an effective, affordable way to add production while fracturing without more water, sand, or pumping power.</w:t>
      </w:r>
    </w:p>
    <w:p w14:paraId="7E0821D6" w14:textId="77777777" w:rsidR="002F39B8" w:rsidRDefault="002F39B8">
      <w:pPr>
        <w:spacing w:before="9"/>
        <w:rPr>
          <w:i/>
          <w:sz w:val="23"/>
        </w:rPr>
      </w:pPr>
    </w:p>
    <w:p w14:paraId="6823BD43" w14:textId="0AF31D47" w:rsidR="002F39B8" w:rsidRDefault="00F04165" w:rsidP="00EA511E">
      <w:pPr>
        <w:pStyle w:val="BodyText"/>
        <w:ind w:left="100" w:right="352"/>
      </w:pPr>
      <w:r>
        <w:t>Schechter is doing lab work for companies that are running field tests. One of them has performed trials that monitored approximately 50 wells based on lab work analyzing the influence of</w:t>
      </w:r>
      <w:r w:rsidR="00EA511E">
        <w:t xml:space="preserve"> </w:t>
      </w:r>
      <w:r>
        <w:t xml:space="preserve">chemical additives and their likely effect in those reservoirs, Schechter said. “It is giving them 15–20% greater EUR [estimated ultimate recovery]. Improved production is observed early in the well life during the initial production </w:t>
      </w:r>
      <w:r w:rsidR="00EA511E">
        <w:t>phase,</w:t>
      </w:r>
      <w:r>
        <w:t xml:space="preserve"> but the decline curve tends to remain higher for longer periods of time resulting in incremental EURs above that observed on wells with no chemicals,” he said.</w:t>
      </w:r>
    </w:p>
    <w:p w14:paraId="3E20ACA6" w14:textId="77777777" w:rsidR="002F39B8" w:rsidRDefault="002F39B8">
      <w:pPr>
        <w:spacing w:before="3"/>
        <w:rPr>
          <w:i/>
          <w:sz w:val="24"/>
        </w:rPr>
      </w:pPr>
    </w:p>
    <w:p w14:paraId="068C3912" w14:textId="77777777" w:rsidR="002F39B8" w:rsidRDefault="00F04165">
      <w:pPr>
        <w:pStyle w:val="Heading2"/>
        <w:ind w:right="56"/>
      </w:pPr>
      <w:r>
        <w:t>xHRC contact angle testing, indicates that the technology exceeds current contact angles placing the potential of 30% - 40% greater EUR [estimated ultimate recovery].</w:t>
      </w:r>
    </w:p>
    <w:p w14:paraId="4C761612" w14:textId="77777777" w:rsidR="002F39B8" w:rsidRDefault="002F39B8">
      <w:pPr>
        <w:spacing w:before="8"/>
        <w:rPr>
          <w:b/>
          <w:sz w:val="23"/>
        </w:rPr>
      </w:pPr>
    </w:p>
    <w:p w14:paraId="693982A9" w14:textId="77777777" w:rsidR="002F39B8" w:rsidRDefault="00F04165">
      <w:pPr>
        <w:pStyle w:val="BodyText"/>
        <w:ind w:left="100" w:right="24"/>
      </w:pPr>
      <w:r>
        <w:t xml:space="preserve">The paper from BHP reported significant production gains in tests using a chemical blend developed in partnership with the University of Texas at Austin, said </w:t>
      </w:r>
      <w:proofErr w:type="spellStart"/>
      <w:r>
        <w:t>Chammi</w:t>
      </w:r>
      <w:proofErr w:type="spellEnd"/>
      <w:r>
        <w:t xml:space="preserve"> Miller, a research associate at the university who presented the paper at the SPE annual conference.</w:t>
      </w:r>
    </w:p>
    <w:p w14:paraId="5E566A3B" w14:textId="77777777" w:rsidR="002F39B8" w:rsidRDefault="002F39B8">
      <w:pPr>
        <w:rPr>
          <w:i/>
          <w:sz w:val="24"/>
        </w:rPr>
      </w:pPr>
    </w:p>
    <w:p w14:paraId="17096172" w14:textId="41AF7D42" w:rsidR="002F39B8" w:rsidRDefault="00F04165" w:rsidP="00EA511E">
      <w:pPr>
        <w:pStyle w:val="BodyText"/>
        <w:spacing w:before="1"/>
        <w:ind w:left="100" w:right="119"/>
      </w:pPr>
      <w:r>
        <w:t>“Folks have been doing stuff in the labs for a few years, but I’ve only been hearing about people actually trying it in the field over the last few months,” said James Sorensen, principal geologist for the University of North Dakota’s Energy and Environmental Research Center, which is following the work to identify ways to add production in the Bakken formation.</w:t>
      </w:r>
      <w:r w:rsidR="00EA511E">
        <w:t xml:space="preserve"> </w:t>
      </w:r>
      <w:r>
        <w:t>While early reports show positive results, experience with chemical EOR indicates that there is a steep learning curve, typically requiring a multi</w:t>
      </w:r>
      <w:r w:rsidR="00EA511E">
        <w:t>-</w:t>
      </w:r>
      <w:r>
        <w:t>well</w:t>
      </w:r>
      <w:r w:rsidR="00EA511E">
        <w:t xml:space="preserve"> </w:t>
      </w:r>
      <w:r>
        <w:t>program costing several hundred thousand dollars per well to identify the formulations and the delivery methods that work where their wells are producing, Schechter said.</w:t>
      </w:r>
    </w:p>
    <w:p w14:paraId="5DEC0BCF" w14:textId="77777777" w:rsidR="002F39B8" w:rsidRDefault="002F39B8">
      <w:pPr>
        <w:spacing w:before="1"/>
        <w:rPr>
          <w:i/>
          <w:sz w:val="24"/>
        </w:rPr>
      </w:pPr>
    </w:p>
    <w:p w14:paraId="438DE349" w14:textId="77777777" w:rsidR="002F39B8" w:rsidRDefault="00F04165">
      <w:pPr>
        <w:pStyle w:val="BodyText"/>
        <w:spacing w:before="1"/>
        <w:ind w:left="100" w:right="686"/>
      </w:pPr>
      <w:r>
        <w:t>Engineers familiar with stimulating wells by breaking up rock using hydraulic force have a lot of questions about how adding about 2 gallons of chemicals for every 2,000 gallons of water can make a difference.</w:t>
      </w:r>
    </w:p>
    <w:p w14:paraId="35552E41" w14:textId="77777777" w:rsidR="002F39B8" w:rsidRDefault="002F39B8">
      <w:pPr>
        <w:spacing w:before="10"/>
        <w:rPr>
          <w:i/>
          <w:sz w:val="23"/>
        </w:rPr>
      </w:pPr>
    </w:p>
    <w:p w14:paraId="1FDC3913" w14:textId="77777777" w:rsidR="002F39B8" w:rsidRDefault="00F04165">
      <w:pPr>
        <w:pStyle w:val="BodyText"/>
        <w:ind w:left="100" w:right="415"/>
      </w:pPr>
      <w:r>
        <w:t>“Operators are asking, why does this work?” Schechter said, adding, “Chemical companies are saying, we do not know how to explain it to</w:t>
      </w:r>
      <w:r>
        <w:rPr>
          <w:spacing w:val="-17"/>
        </w:rPr>
        <w:t xml:space="preserve"> </w:t>
      </w:r>
      <w:r>
        <w:t>operators.”</w:t>
      </w:r>
    </w:p>
    <w:p w14:paraId="5E864FFD" w14:textId="7DECC92D" w:rsidR="002F39B8" w:rsidRDefault="002F39B8">
      <w:pPr>
        <w:spacing w:before="11"/>
        <w:rPr>
          <w:i/>
          <w:sz w:val="23"/>
        </w:rPr>
      </w:pPr>
    </w:p>
    <w:p w14:paraId="7FEEC69E" w14:textId="0646A499" w:rsidR="00A96AF3" w:rsidRDefault="00A96AF3">
      <w:pPr>
        <w:spacing w:before="11"/>
        <w:rPr>
          <w:i/>
          <w:sz w:val="23"/>
        </w:rPr>
      </w:pPr>
    </w:p>
    <w:p w14:paraId="5F25252C" w14:textId="2F0FED8A" w:rsidR="00A96AF3" w:rsidRDefault="00A96AF3">
      <w:pPr>
        <w:spacing w:before="11"/>
        <w:rPr>
          <w:i/>
          <w:sz w:val="23"/>
        </w:rPr>
      </w:pPr>
    </w:p>
    <w:p w14:paraId="111897D5" w14:textId="778591E7" w:rsidR="00A96AF3" w:rsidRDefault="00A96AF3">
      <w:pPr>
        <w:spacing w:before="11"/>
        <w:rPr>
          <w:i/>
          <w:sz w:val="23"/>
        </w:rPr>
      </w:pPr>
    </w:p>
    <w:p w14:paraId="5A3B4EB7" w14:textId="77777777" w:rsidR="00A96AF3" w:rsidRDefault="00A96AF3">
      <w:pPr>
        <w:spacing w:before="11"/>
        <w:rPr>
          <w:i/>
          <w:sz w:val="23"/>
        </w:rPr>
      </w:pPr>
    </w:p>
    <w:p w14:paraId="61B77EB1" w14:textId="20E14EEC" w:rsidR="002F39B8" w:rsidRDefault="00F04165">
      <w:pPr>
        <w:pStyle w:val="Heading2"/>
        <w:ind w:right="445"/>
      </w:pPr>
      <w:r>
        <w:t xml:space="preserve">It shouldn’t matter why it </w:t>
      </w:r>
      <w:r w:rsidR="00EA511E">
        <w:t>works;</w:t>
      </w:r>
      <w:r>
        <w:t xml:space="preserve"> the bottom line is that Chemical companies are striving to increase revenue by adding additional value to the operators. In doing so, it provides an opportunity to offset commodity pricing and increase the return on investment by operators and chemical companies alike.</w:t>
      </w:r>
    </w:p>
    <w:p w14:paraId="578427B6" w14:textId="77777777" w:rsidR="002F39B8" w:rsidRDefault="002F39B8">
      <w:pPr>
        <w:spacing w:before="11"/>
        <w:rPr>
          <w:b/>
          <w:sz w:val="23"/>
        </w:rPr>
      </w:pPr>
    </w:p>
    <w:p w14:paraId="03F4620A" w14:textId="77777777" w:rsidR="002F39B8" w:rsidRDefault="00F04165">
      <w:pPr>
        <w:pStyle w:val="BodyText"/>
        <w:ind w:left="100" w:right="499"/>
      </w:pPr>
      <w:r>
        <w:t xml:space="preserve">Those working on chemical treatments say the potential is great, but many companies remain focused only on maximizing production by drilling new wells. “As an industry we are not paying much attention to restoring our old wells,” </w:t>
      </w:r>
      <w:proofErr w:type="spellStart"/>
      <w:r>
        <w:t>Rainbolt</w:t>
      </w:r>
      <w:proofErr w:type="spellEnd"/>
      <w:r>
        <w:t xml:space="preserve"> said.</w:t>
      </w:r>
    </w:p>
    <w:p w14:paraId="5161C2D8" w14:textId="77777777" w:rsidR="002F39B8" w:rsidRDefault="002F39B8">
      <w:pPr>
        <w:spacing w:before="7"/>
        <w:rPr>
          <w:i/>
          <w:sz w:val="23"/>
        </w:rPr>
      </w:pPr>
    </w:p>
    <w:p w14:paraId="189FE1FE" w14:textId="5AE0BA72" w:rsidR="002F39B8" w:rsidRDefault="00F04165" w:rsidP="00EA511E">
      <w:pPr>
        <w:pStyle w:val="BodyText"/>
        <w:ind w:left="100" w:right="352"/>
      </w:pPr>
      <w:r>
        <w:t>For anyone looking for a way to increase production from unconventional reservoirs using chemicals, surfactants are an obvious choice.</w:t>
      </w:r>
      <w:r w:rsidR="00EA511E">
        <w:t xml:space="preserve"> </w:t>
      </w:r>
      <w:r>
        <w:t>This class of chemicals has long been used for EOR because of its unique ability to free oil by changing reservoir rocks that attract oil—oil-wet—into ones that attract water—water-wet.</w:t>
      </w:r>
    </w:p>
    <w:p w14:paraId="48AD853F" w14:textId="77777777" w:rsidR="002F39B8" w:rsidRDefault="002F39B8">
      <w:pPr>
        <w:spacing w:before="1"/>
        <w:rPr>
          <w:i/>
          <w:sz w:val="24"/>
        </w:rPr>
      </w:pPr>
    </w:p>
    <w:p w14:paraId="43DD8FAA" w14:textId="3C690568" w:rsidR="002F39B8" w:rsidRDefault="00F04165">
      <w:pPr>
        <w:pStyle w:val="BodyText"/>
        <w:spacing w:before="1"/>
        <w:ind w:left="100" w:right="72"/>
      </w:pPr>
      <w:r>
        <w:t xml:space="preserve">In </w:t>
      </w:r>
      <w:r w:rsidR="00EA511E">
        <w:t>ultra-tight</w:t>
      </w:r>
      <w:r>
        <w:t xml:space="preserve"> unconventional rock, surfactants have the added value of reducing the interfacial tension—the force that resists the flow of oil when the rock surface is oil-wet. Adding a surfactant can create a water-wet surface on the wall of tight passageways to help expel oil and imbibe water- containing surfactant.</w:t>
      </w:r>
    </w:p>
    <w:p w14:paraId="25DD3511" w14:textId="77777777" w:rsidR="002F39B8" w:rsidRDefault="002F39B8">
      <w:pPr>
        <w:spacing w:before="10"/>
        <w:rPr>
          <w:i/>
          <w:sz w:val="23"/>
        </w:rPr>
      </w:pPr>
    </w:p>
    <w:p w14:paraId="4A7A2596" w14:textId="0B717C69" w:rsidR="002F39B8" w:rsidRDefault="00F04165" w:rsidP="00EA511E">
      <w:pPr>
        <w:pStyle w:val="BodyText"/>
        <w:ind w:left="100" w:right="68"/>
        <w:rPr>
          <w:rFonts w:ascii="Cambria-BoldItalic"/>
          <w:i w:val="0"/>
        </w:rPr>
      </w:pPr>
      <w:r>
        <w:t>This will help improve recoveries, said Alvarez, who is now a reservoir engineer for Chevron. Schechter’s lab at Texas A&amp;M tested multiple types of surfactants and they all delivered “better results than water alone.” The next question was: Which one worked best? With thousands of surfactants to choose from, and many effective blends, that is a tough one to answer.</w:t>
      </w:r>
      <w:r w:rsidR="00EA511E">
        <w:t xml:space="preserve"> </w:t>
      </w:r>
      <w:r>
        <w:t xml:space="preserve">Simulations by Texas A&amp;M University showed that adding a small volume of surfactant in the fracturing fluid mix could raise production by 24% early on and by 8% over 3 years. </w:t>
      </w:r>
      <w:r>
        <w:rPr>
          <w:rFonts w:ascii="Cambria-BoldItalic"/>
        </w:rPr>
        <w:t>Source: SPE</w:t>
      </w:r>
      <w:r>
        <w:rPr>
          <w:rFonts w:ascii="Cambria-BoldItalic"/>
          <w:spacing w:val="-11"/>
        </w:rPr>
        <w:t xml:space="preserve"> </w:t>
      </w:r>
      <w:r>
        <w:rPr>
          <w:rFonts w:ascii="Cambria-BoldItalic"/>
        </w:rPr>
        <w:t>187176.</w:t>
      </w:r>
    </w:p>
    <w:p w14:paraId="4B00D524" w14:textId="77777777" w:rsidR="002F39B8" w:rsidRDefault="002F39B8">
      <w:pPr>
        <w:pStyle w:val="BodyText"/>
        <w:spacing w:before="10"/>
        <w:rPr>
          <w:rFonts w:ascii="Cambria-BoldItalic"/>
          <w:b/>
          <w:sz w:val="23"/>
        </w:rPr>
      </w:pPr>
    </w:p>
    <w:p w14:paraId="79FDA443" w14:textId="77777777" w:rsidR="002F39B8" w:rsidRDefault="00F04165">
      <w:pPr>
        <w:pStyle w:val="BodyText"/>
        <w:ind w:left="100" w:right="476"/>
      </w:pPr>
      <w:r>
        <w:t>A recent paper on its testing program highlighted the lab tests it uses to measure how particular surfactants alter the wettability prior to core tests and how much oil each surfactant can remove from a rock sample.</w:t>
      </w:r>
    </w:p>
    <w:p w14:paraId="1293848C" w14:textId="2155ACA2" w:rsidR="002F39B8" w:rsidRDefault="002F39B8">
      <w:pPr>
        <w:spacing w:before="10"/>
        <w:rPr>
          <w:i/>
          <w:sz w:val="23"/>
        </w:rPr>
      </w:pPr>
    </w:p>
    <w:p w14:paraId="4050990B" w14:textId="3B34FC86" w:rsidR="002F39B8" w:rsidRDefault="00F04165">
      <w:pPr>
        <w:pStyle w:val="BodyText"/>
        <w:ind w:left="100" w:right="615"/>
      </w:pPr>
      <w:r>
        <w:t>In that round of testing, the most effective surfactants were the ones classified as cationic—the head of the molecule attaches to oil-wet surfaces, displacing oil, while its tail attracts water. Others tested were anionic with the head and tail functions reversed.</w:t>
      </w:r>
    </w:p>
    <w:p w14:paraId="7AC88288" w14:textId="7944A426" w:rsidR="00A96AF3" w:rsidRDefault="00A96AF3">
      <w:pPr>
        <w:pStyle w:val="BodyText"/>
        <w:ind w:left="100" w:right="615"/>
      </w:pPr>
    </w:p>
    <w:p w14:paraId="595A32AD" w14:textId="7456EDD6" w:rsidR="00A96AF3" w:rsidRDefault="00A96AF3">
      <w:pPr>
        <w:pStyle w:val="BodyText"/>
        <w:ind w:left="100" w:right="615"/>
      </w:pPr>
    </w:p>
    <w:p w14:paraId="45EF2686" w14:textId="02A5BF38" w:rsidR="00A96AF3" w:rsidRDefault="00A96AF3">
      <w:pPr>
        <w:pStyle w:val="BodyText"/>
        <w:ind w:left="100" w:right="615"/>
      </w:pPr>
    </w:p>
    <w:p w14:paraId="2BA58756" w14:textId="0845A65F" w:rsidR="00A96AF3" w:rsidRDefault="00A96AF3">
      <w:pPr>
        <w:pStyle w:val="BodyText"/>
        <w:ind w:left="100" w:right="615"/>
      </w:pPr>
    </w:p>
    <w:p w14:paraId="730C307F" w14:textId="35AD7BDD" w:rsidR="00A96AF3" w:rsidRDefault="00A96AF3">
      <w:pPr>
        <w:pStyle w:val="BodyText"/>
        <w:ind w:left="100" w:right="615"/>
      </w:pPr>
    </w:p>
    <w:p w14:paraId="5B758D59" w14:textId="47BC74C9" w:rsidR="00A96AF3" w:rsidRDefault="00A96AF3">
      <w:pPr>
        <w:pStyle w:val="BodyText"/>
        <w:ind w:left="100" w:right="615"/>
      </w:pPr>
    </w:p>
    <w:p w14:paraId="23D91A9D" w14:textId="77777777" w:rsidR="00A96AF3" w:rsidRDefault="00A96AF3">
      <w:pPr>
        <w:pStyle w:val="BodyText"/>
        <w:ind w:left="100" w:right="615"/>
      </w:pPr>
    </w:p>
    <w:p w14:paraId="6F0C1EF3" w14:textId="40F04E13" w:rsidR="002F39B8" w:rsidRDefault="00F04165">
      <w:pPr>
        <w:pStyle w:val="BodyText"/>
        <w:ind w:left="100" w:right="413"/>
      </w:pPr>
      <w:r>
        <w:t>Inject enough surfactant and the surface’s wettability flips from oil-wet to water-wet. What works best depends on the sort of rock and reservoir conditions. And the amount delivered to the reservoir has to be sufficient.</w:t>
      </w:r>
    </w:p>
    <w:p w14:paraId="3F0C35F5" w14:textId="7316ACA6" w:rsidR="002F39B8" w:rsidRDefault="002F39B8">
      <w:pPr>
        <w:spacing w:before="9"/>
        <w:rPr>
          <w:i/>
          <w:sz w:val="23"/>
        </w:rPr>
      </w:pPr>
    </w:p>
    <w:p w14:paraId="1EAF1D5E" w14:textId="2D7E38E4" w:rsidR="00A96AF3" w:rsidRPr="00A96AF3" w:rsidRDefault="00F04165" w:rsidP="00A96AF3">
      <w:pPr>
        <w:pStyle w:val="BodyText"/>
        <w:ind w:left="100" w:right="412"/>
        <w:sectPr w:rsidR="00A96AF3" w:rsidRPr="00A96AF3" w:rsidSect="00E34023">
          <w:pgSz w:w="12240" w:h="15840"/>
          <w:pgMar w:top="2240" w:right="1400" w:bottom="500" w:left="1700" w:header="436" w:footer="318" w:gutter="0"/>
          <w:cols w:space="720"/>
        </w:sectPr>
      </w:pPr>
      <w:r>
        <w:t>Equal concentrations of each surfactant—2 gallons of surfactant per 1,000 gallons of water—were compared using a handful of tests to measure their results</w:t>
      </w:r>
      <w:r w:rsidR="00A96AF3">
        <w:t>.</w:t>
      </w:r>
    </w:p>
    <w:p w14:paraId="3F06607C" w14:textId="0B0677AC" w:rsidR="002F39B8" w:rsidRDefault="00F04165" w:rsidP="00A96AF3">
      <w:pPr>
        <w:pStyle w:val="BodyText"/>
        <w:spacing w:before="100"/>
        <w:ind w:right="266"/>
      </w:pPr>
      <w:r>
        <w:lastRenderedPageBreak/>
        <w:t>That concentration was used because Schechter said it is generally effective. Using more than that is not likely to</w:t>
      </w:r>
      <w:r>
        <w:rPr>
          <w:spacing w:val="-17"/>
        </w:rPr>
        <w:t xml:space="preserve"> </w:t>
      </w:r>
      <w:r>
        <w:t>be cost-effective and using less (0.5/1,000 gal) is useless. “If they are cutting corners, they might kill the whole process” by ensuring the experiment will fail, Schechter</w:t>
      </w:r>
      <w:r>
        <w:rPr>
          <w:spacing w:val="-9"/>
        </w:rPr>
        <w:t xml:space="preserve"> </w:t>
      </w:r>
      <w:r>
        <w:t>said.</w:t>
      </w:r>
    </w:p>
    <w:p w14:paraId="2586E608" w14:textId="1229B197" w:rsidR="00EA511E" w:rsidRDefault="00EA511E">
      <w:pPr>
        <w:pStyle w:val="BodyText"/>
        <w:spacing w:before="100"/>
        <w:ind w:left="100" w:right="266"/>
      </w:pPr>
      <w:r>
        <w:rPr>
          <w:noProof/>
        </w:rPr>
        <w:drawing>
          <wp:anchor distT="0" distB="0" distL="0" distR="0" simplePos="0" relativeHeight="251659264" behindDoc="0" locked="0" layoutInCell="1" allowOverlap="1" wp14:anchorId="0A3573D3" wp14:editId="0D451727">
            <wp:simplePos x="0" y="0"/>
            <wp:positionH relativeFrom="page">
              <wp:posOffset>3400669</wp:posOffset>
            </wp:positionH>
            <wp:positionV relativeFrom="paragraph">
              <wp:posOffset>-1039</wp:posOffset>
            </wp:positionV>
            <wp:extent cx="2590800" cy="1654417"/>
            <wp:effectExtent l="0" t="0" r="0" b="0"/>
            <wp:wrapNone/>
            <wp:docPr id="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8.jpeg"/>
                    <pic:cNvPicPr/>
                  </pic:nvPicPr>
                  <pic:blipFill>
                    <a:blip r:embed="rId20" cstate="print"/>
                    <a:stretch>
                      <a:fillRect/>
                    </a:stretch>
                  </pic:blipFill>
                  <pic:spPr>
                    <a:xfrm>
                      <a:off x="0" y="0"/>
                      <a:ext cx="2590800" cy="1654417"/>
                    </a:xfrm>
                    <a:prstGeom prst="rect">
                      <a:avLst/>
                    </a:prstGeom>
                  </pic:spPr>
                </pic:pic>
              </a:graphicData>
            </a:graphic>
          </wp:anchor>
        </w:drawing>
      </w:r>
    </w:p>
    <w:p w14:paraId="2C7CB1CE" w14:textId="0024CA4A" w:rsidR="00EA511E" w:rsidRDefault="00EA511E">
      <w:pPr>
        <w:pStyle w:val="BodyText"/>
        <w:spacing w:before="100"/>
        <w:ind w:left="100" w:right="266"/>
      </w:pPr>
    </w:p>
    <w:p w14:paraId="7E85C236" w14:textId="0996B943" w:rsidR="00EA511E" w:rsidRDefault="00EA511E">
      <w:pPr>
        <w:pStyle w:val="BodyText"/>
        <w:spacing w:before="100"/>
        <w:ind w:left="100" w:right="266"/>
      </w:pPr>
    </w:p>
    <w:p w14:paraId="690EB091" w14:textId="735F091F" w:rsidR="00EA511E" w:rsidRDefault="00EA511E">
      <w:pPr>
        <w:pStyle w:val="BodyText"/>
        <w:spacing w:before="100"/>
        <w:ind w:left="100" w:right="266"/>
      </w:pPr>
    </w:p>
    <w:p w14:paraId="41BB189A" w14:textId="228A9FE9" w:rsidR="00EA511E" w:rsidRDefault="00EA511E">
      <w:pPr>
        <w:pStyle w:val="BodyText"/>
        <w:spacing w:before="100"/>
        <w:ind w:left="100" w:right="266"/>
      </w:pPr>
    </w:p>
    <w:p w14:paraId="70B3654F" w14:textId="758CF85E" w:rsidR="00EA511E" w:rsidRDefault="00EA511E">
      <w:pPr>
        <w:pStyle w:val="BodyText"/>
        <w:spacing w:before="100"/>
        <w:ind w:left="100" w:right="266"/>
      </w:pPr>
    </w:p>
    <w:p w14:paraId="6C5EBAEC" w14:textId="60D7F2B5" w:rsidR="00EA511E" w:rsidRDefault="00EA511E">
      <w:pPr>
        <w:pStyle w:val="BodyText"/>
        <w:spacing w:before="100"/>
        <w:ind w:left="100" w:right="266"/>
      </w:pPr>
    </w:p>
    <w:p w14:paraId="72B05DDE" w14:textId="03CB206C" w:rsidR="002F39B8" w:rsidRDefault="002F39B8">
      <w:pPr>
        <w:spacing w:before="2"/>
        <w:rPr>
          <w:i/>
          <w:sz w:val="24"/>
        </w:rPr>
      </w:pPr>
    </w:p>
    <w:p w14:paraId="730E1245" w14:textId="2B387E0F" w:rsidR="002F39B8" w:rsidRDefault="00F04165">
      <w:pPr>
        <w:pStyle w:val="Heading2"/>
        <w:ind w:right="22"/>
      </w:pPr>
      <w:r>
        <w:t>Given the data presented by JPT and the arguments that suggest surfactants are key ways to increase production in initial recovery by introducing it in the frac phase as well as later in the well’s production stages, it makes sense that xHRC is the “game-changer” that the industry is searching for.</w:t>
      </w:r>
    </w:p>
    <w:p w14:paraId="7DDFCE62" w14:textId="0295388E" w:rsidR="002F39B8" w:rsidRDefault="002F39B8">
      <w:pPr>
        <w:spacing w:before="11"/>
        <w:rPr>
          <w:b/>
          <w:sz w:val="23"/>
        </w:rPr>
      </w:pPr>
    </w:p>
    <w:p w14:paraId="0DFD8668" w14:textId="2C59A8A5" w:rsidR="002F39B8" w:rsidRDefault="00F04165">
      <w:pPr>
        <w:ind w:left="100" w:right="203"/>
        <w:rPr>
          <w:b/>
          <w:sz w:val="24"/>
        </w:rPr>
      </w:pPr>
      <w:r>
        <w:rPr>
          <w:b/>
          <w:sz w:val="24"/>
        </w:rPr>
        <w:t>Added value is something that is used extensively in our industry when speaking of new technologies and sales pitches on a daily basis.</w:t>
      </w:r>
    </w:p>
    <w:p w14:paraId="4A93E09D" w14:textId="2D7A7527" w:rsidR="002F39B8" w:rsidRDefault="00F04165" w:rsidP="00EA511E">
      <w:pPr>
        <w:ind w:left="100" w:right="497"/>
        <w:rPr>
          <w:b/>
          <w:sz w:val="24"/>
        </w:rPr>
      </w:pPr>
      <w:r>
        <w:rPr>
          <w:b/>
          <w:sz w:val="24"/>
        </w:rPr>
        <w:t>However, there has never been a truer statement than when referencing xHRC and the added value that brings.</w:t>
      </w:r>
    </w:p>
    <w:p w14:paraId="261CB423" w14:textId="77777777" w:rsidR="002F39B8" w:rsidRDefault="002F39B8">
      <w:pPr>
        <w:spacing w:before="10"/>
        <w:rPr>
          <w:b/>
          <w:sz w:val="32"/>
        </w:rPr>
      </w:pPr>
    </w:p>
    <w:p w14:paraId="36377908" w14:textId="5F97355D" w:rsidR="002F39B8" w:rsidRDefault="00A96AF3">
      <w:pPr>
        <w:ind w:left="100" w:right="640"/>
        <w:rPr>
          <w:b/>
          <w:sz w:val="21"/>
        </w:rPr>
      </w:pPr>
      <w:r>
        <w:rPr>
          <w:noProof/>
        </w:rPr>
        <mc:AlternateContent>
          <mc:Choice Requires="wpg">
            <w:drawing>
              <wp:anchor distT="0" distB="0" distL="0" distR="0" simplePos="0" relativeHeight="251660288" behindDoc="1" locked="0" layoutInCell="1" allowOverlap="1" wp14:anchorId="55135A36">
                <wp:simplePos x="0" y="0"/>
                <wp:positionH relativeFrom="page">
                  <wp:posOffset>4262120</wp:posOffset>
                </wp:positionH>
                <wp:positionV relativeFrom="paragraph">
                  <wp:posOffset>582295</wp:posOffset>
                </wp:positionV>
                <wp:extent cx="1689100" cy="20199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2019935"/>
                          <a:chOff x="6360" y="281"/>
                          <a:chExt cx="2660" cy="3181"/>
                        </a:xfrm>
                      </wpg:grpSpPr>
                      <pic:pic xmlns:pic="http://schemas.openxmlformats.org/drawingml/2006/picture">
                        <pic:nvPicPr>
                          <pic:cNvPr id="3"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360" y="281"/>
                            <a:ext cx="2140"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360" y="1061"/>
                            <a:ext cx="2660" cy="2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F205F5" id="Group 2" o:spid="_x0000_s1026" style="position:absolute;margin-left:335.6pt;margin-top:45.85pt;width:133pt;height:159.05pt;z-index:-251656192;mso-wrap-distance-left:0;mso-wrap-distance-right:0;mso-position-horizontal-relative:page" coordorigin="6360,281" coordsize="2660,31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IxSHzEEAAAxBAAABUAAABkcnMvbWVkaWEvaW1hZ2UyLmpwZWf/2P/g&#13;&#10;ABBKRklGAAEBAQBgAGAAAP/bAEMAAwICAwICAwMDAwQDAwQFCAUFBAQFCgcHBggMCgwMCwoLCw0O&#13;&#10;EhANDhEOCwsQFhARExQVFRUMDxcYFhQYEhQVFP/bAEMBAwQEBQQFCQUFCRQNCw0UFBQUFBQUFBQU&#13;&#10;FBQUFBQUFBQUFBQUFBQUFBQUFBQUFBQUFBQUFBQUFBQUFBQUFBQUFP/AABEIAHgAh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60;top:281;width:2140;height: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">
                  <v:imagedata r:id="rId23" o:title=""/>
                  <o:lock v:ext="edit" aspectratio="f"/>
                </v:shape>
                <v:shape id="Picture 4" o:spid="_x0000_s1028" type="#_x0000_t75" style="position:absolute;left:6360;top:1061;width:2660;height:2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">
                  <v:imagedata r:id="rId24" o:title=""/>
                  <o:lock v:ext="edit" aspectratio="f"/>
                </v:shape>
                <w10:wrap type="topAndBottom" anchorx="page"/>
              </v:group>
            </w:pict>
          </mc:Fallback>
        </mc:AlternateContent>
      </w:r>
      <w:r w:rsidR="00F04165">
        <w:rPr>
          <w:b/>
          <w:sz w:val="24"/>
        </w:rPr>
        <w:t xml:space="preserve">Tests conducted by a Texas A&amp;M student in Dr. David </w:t>
      </w:r>
      <w:proofErr w:type="spellStart"/>
      <w:r w:rsidR="00F04165">
        <w:rPr>
          <w:b/>
          <w:sz w:val="24"/>
        </w:rPr>
        <w:t>Schecter’s</w:t>
      </w:r>
      <w:proofErr w:type="spellEnd"/>
      <w:r w:rsidR="00F04165">
        <w:rPr>
          <w:b/>
          <w:sz w:val="24"/>
        </w:rPr>
        <w:t xml:space="preserve"> lab, xHRC achieved a contact angle of 142° on an Eagle Ford Shale Core Sample. </w:t>
      </w:r>
      <w:r w:rsidR="00F04165">
        <w:rPr>
          <w:b/>
          <w:sz w:val="21"/>
        </w:rPr>
        <w:t xml:space="preserve">(xHRC-10 at 2.0 </w:t>
      </w:r>
      <w:proofErr w:type="spellStart"/>
      <w:r w:rsidR="00F04165">
        <w:rPr>
          <w:b/>
          <w:sz w:val="21"/>
        </w:rPr>
        <w:t>gpt</w:t>
      </w:r>
      <w:proofErr w:type="spellEnd"/>
      <w:r w:rsidR="00F04165">
        <w:rPr>
          <w:b/>
          <w:sz w:val="21"/>
        </w:rPr>
        <w:t xml:space="preserve"> treatment rate)</w:t>
      </w:r>
    </w:p>
    <w:p w14:paraId="092B0B57" w14:textId="6BA622F0" w:rsidR="002F39B8" w:rsidRDefault="002F39B8">
      <w:pPr>
        <w:spacing w:before="7"/>
        <w:rPr>
          <w:b/>
          <w:sz w:val="20"/>
        </w:rPr>
      </w:pPr>
    </w:p>
    <w:p w14:paraId="290C77AC" w14:textId="77777777" w:rsidR="002F39B8" w:rsidRDefault="002F39B8">
      <w:pPr>
        <w:rPr>
          <w:sz w:val="15"/>
        </w:rPr>
        <w:sectPr w:rsidR="002F39B8" w:rsidSect="00E34023">
          <w:pgSz w:w="12240" w:h="15840"/>
          <w:pgMar w:top="2240" w:right="1400" w:bottom="500" w:left="1700" w:header="436" w:footer="318" w:gutter="0"/>
          <w:cols w:space="720"/>
        </w:sectPr>
      </w:pPr>
    </w:p>
    <w:p w14:paraId="1F6EA98A" w14:textId="77777777" w:rsidR="00EA511E" w:rsidRDefault="00EA511E" w:rsidP="00EA511E">
      <w:pPr>
        <w:spacing w:before="240"/>
        <w:ind w:right="63"/>
        <w:rPr>
          <w:sz w:val="24"/>
        </w:rPr>
      </w:pPr>
    </w:p>
    <w:p w14:paraId="64C4C426" w14:textId="77777777" w:rsidR="00EA511E" w:rsidRDefault="00EA511E" w:rsidP="00EA511E">
      <w:pPr>
        <w:spacing w:before="240"/>
        <w:ind w:right="63"/>
        <w:rPr>
          <w:sz w:val="24"/>
        </w:rPr>
      </w:pPr>
    </w:p>
    <w:p w14:paraId="53FD48D9" w14:textId="77777777" w:rsidR="00EA511E" w:rsidRDefault="00EA511E" w:rsidP="00EA511E">
      <w:pPr>
        <w:spacing w:before="240"/>
        <w:ind w:right="63"/>
        <w:rPr>
          <w:sz w:val="24"/>
        </w:rPr>
      </w:pPr>
    </w:p>
    <w:p w14:paraId="5E57B93B" w14:textId="6BA5D585" w:rsidR="002F39B8" w:rsidRDefault="00F04165" w:rsidP="00EA511E">
      <w:pPr>
        <w:spacing w:before="240"/>
        <w:ind w:right="63"/>
        <w:rPr>
          <w:sz w:val="24"/>
        </w:rPr>
      </w:pPr>
      <w:r>
        <w:rPr>
          <w:sz w:val="24"/>
        </w:rPr>
        <w:t xml:space="preserve">Another independent lab test conducted by, </w:t>
      </w:r>
      <w:r>
        <w:rPr>
          <w:rFonts w:ascii="Calibri" w:hAnsi="Calibri"/>
          <w:b/>
          <w:sz w:val="28"/>
        </w:rPr>
        <w:t xml:space="preserve">Assure Oilfield Testing (AOT) </w:t>
      </w:r>
      <w:r>
        <w:rPr>
          <w:rFonts w:ascii="Calibri" w:hAnsi="Calibri"/>
          <w:b/>
          <w:color w:val="C00000"/>
          <w:sz w:val="28"/>
        </w:rPr>
        <w:t xml:space="preserve">Report#- PE-CA- 09262017-D1 </w:t>
      </w:r>
      <w:r>
        <w:rPr>
          <w:sz w:val="24"/>
        </w:rPr>
        <w:t>with core samples from the Eagle Ford Shale provided by BP to compare the contact angle results from the Texas A&amp;M student’s results in the oil phase to results using the gas phase testing the following results were achieved.</w:t>
      </w:r>
    </w:p>
    <w:p w14:paraId="6669EBAA" w14:textId="77777777" w:rsidR="002F39B8" w:rsidRDefault="002F39B8">
      <w:pPr>
        <w:spacing w:before="10"/>
        <w:rPr>
          <w:sz w:val="27"/>
        </w:rPr>
      </w:pPr>
    </w:p>
    <w:p w14:paraId="0882D3CB" w14:textId="77777777" w:rsidR="002F39B8" w:rsidRDefault="00F04165">
      <w:pPr>
        <w:ind w:left="100"/>
        <w:rPr>
          <w:b/>
          <w:sz w:val="28"/>
        </w:rPr>
      </w:pPr>
      <w:r>
        <w:rPr>
          <w:b/>
          <w:sz w:val="28"/>
          <w:u w:val="single"/>
        </w:rPr>
        <w:t>Contact Angle &amp; IFT Results</w:t>
      </w:r>
    </w:p>
    <w:p w14:paraId="1E03CFF7" w14:textId="77777777" w:rsidR="002F39B8" w:rsidRDefault="002F39B8">
      <w:pPr>
        <w:rPr>
          <w:b/>
          <w:sz w:val="32"/>
        </w:rPr>
      </w:pPr>
    </w:p>
    <w:p w14:paraId="134DF992" w14:textId="77777777" w:rsidR="002F39B8" w:rsidRDefault="00F04165">
      <w:pPr>
        <w:spacing w:before="203"/>
        <w:ind w:left="138"/>
        <w:rPr>
          <w:rFonts w:ascii="Calibri-BoldItalic"/>
          <w:b/>
          <w:i/>
          <w:sz w:val="24"/>
        </w:rPr>
      </w:pPr>
      <w:r>
        <w:rPr>
          <w:rFonts w:ascii="Calibri"/>
          <w:i/>
          <w:sz w:val="24"/>
        </w:rPr>
        <w:t xml:space="preserve">MKO-CA-1 </w:t>
      </w:r>
      <w:r>
        <w:rPr>
          <w:rFonts w:ascii="Calibri-BoldItalic"/>
          <w:b/>
          <w:i/>
          <w:sz w:val="24"/>
        </w:rPr>
        <w:t>Test Footage</w:t>
      </w:r>
    </w:p>
    <w:p w14:paraId="316C0A6A" w14:textId="77777777" w:rsidR="002F39B8" w:rsidRDefault="00F04165">
      <w:pPr>
        <w:pStyle w:val="Heading2"/>
        <w:ind w:left="138" w:right="83"/>
        <w:rPr>
          <w:rFonts w:ascii="Calibri" w:hAnsi="Calibri"/>
        </w:rPr>
      </w:pPr>
      <w:r>
        <w:rPr>
          <w:rFonts w:ascii="Calibri" w:hAnsi="Calibri"/>
        </w:rPr>
        <w:t>Post 2hr Static – Dynamic Contact Angle Test</w:t>
      </w:r>
    </w:p>
    <w:p w14:paraId="18D85D13" w14:textId="77777777" w:rsidR="002F39B8" w:rsidRDefault="00F04165">
      <w:pPr>
        <w:pStyle w:val="BodyText"/>
        <w:spacing w:before="76"/>
        <w:ind w:left="138"/>
        <w:rPr>
          <w:rFonts w:ascii="Calibri"/>
        </w:rPr>
      </w:pPr>
      <w:r>
        <w:rPr>
          <w:rFonts w:ascii="Calibri"/>
          <w:color w:val="C00000"/>
        </w:rPr>
        <w:t>Tap Water Baseline on Eagle Ford Shale</w:t>
      </w:r>
    </w:p>
    <w:p w14:paraId="3F777034" w14:textId="77777777" w:rsidR="002F39B8" w:rsidRDefault="002F39B8">
      <w:pPr>
        <w:pStyle w:val="BodyText"/>
        <w:spacing w:before="12" w:after="39"/>
        <w:rPr>
          <w:rFonts w:ascii="Calibri"/>
        </w:rPr>
      </w:pPr>
    </w:p>
    <w:p w14:paraId="64184D9C" w14:textId="77777777" w:rsidR="002F39B8" w:rsidRDefault="00F04165">
      <w:pPr>
        <w:pStyle w:val="BodyText"/>
        <w:ind w:left="100"/>
        <w:rPr>
          <w:rFonts w:ascii="Calibri"/>
          <w:i w:val="0"/>
          <w:sz w:val="20"/>
        </w:rPr>
      </w:pPr>
      <w:r>
        <w:rPr>
          <w:rFonts w:ascii="Calibri"/>
          <w:i w:val="0"/>
          <w:noProof/>
          <w:sz w:val="20"/>
        </w:rPr>
        <w:drawing>
          <wp:inline distT="0" distB="0" distL="0" distR="0" wp14:anchorId="4ABBBED0" wp14:editId="1F940137">
            <wp:extent cx="2572618" cy="1975104"/>
            <wp:effectExtent l="0" t="0" r="0" b="0"/>
            <wp:docPr id="1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1.png"/>
                    <pic:cNvPicPr/>
                  </pic:nvPicPr>
                  <pic:blipFill>
                    <a:blip r:embed="rId25" cstate="print"/>
                    <a:stretch>
                      <a:fillRect/>
                    </a:stretch>
                  </pic:blipFill>
                  <pic:spPr>
                    <a:xfrm>
                      <a:off x="0" y="0"/>
                      <a:ext cx="2572618" cy="1975104"/>
                    </a:xfrm>
                    <a:prstGeom prst="rect">
                      <a:avLst/>
                    </a:prstGeom>
                  </pic:spPr>
                </pic:pic>
              </a:graphicData>
            </a:graphic>
          </wp:inline>
        </w:drawing>
      </w:r>
    </w:p>
    <w:p w14:paraId="136647E5" w14:textId="77777777" w:rsidR="002F39B8" w:rsidRDefault="00F04165">
      <w:pPr>
        <w:spacing w:before="100"/>
        <w:ind w:left="138"/>
        <w:rPr>
          <w:rFonts w:ascii="Calibri"/>
          <w:sz w:val="24"/>
        </w:rPr>
      </w:pPr>
      <w:r>
        <w:br w:type="column"/>
      </w:r>
      <w:r>
        <w:rPr>
          <w:rFonts w:ascii="Calibri"/>
          <w:b/>
          <w:sz w:val="24"/>
        </w:rPr>
        <w:lastRenderedPageBreak/>
        <w:t xml:space="preserve">MKO-CA-7 </w:t>
      </w:r>
      <w:r>
        <w:rPr>
          <w:rFonts w:ascii="Calibri"/>
          <w:sz w:val="24"/>
        </w:rPr>
        <w:t>Test Footage</w:t>
      </w:r>
    </w:p>
    <w:p w14:paraId="55E0D716" w14:textId="77777777" w:rsidR="002F39B8" w:rsidRDefault="00F04165">
      <w:pPr>
        <w:pStyle w:val="Heading2"/>
        <w:ind w:left="138" w:right="443"/>
        <w:rPr>
          <w:rFonts w:ascii="Calibri" w:hAnsi="Calibri"/>
        </w:rPr>
      </w:pPr>
      <w:r>
        <w:rPr>
          <w:rFonts w:ascii="Calibri" w:hAnsi="Calibri"/>
        </w:rPr>
        <w:t>Post 2hr Static – Dynamic Contact Angle Test</w:t>
      </w:r>
    </w:p>
    <w:p w14:paraId="2DA837FE" w14:textId="77777777" w:rsidR="002F39B8" w:rsidRDefault="00F04165">
      <w:pPr>
        <w:ind w:left="138" w:right="670"/>
        <w:rPr>
          <w:rFonts w:ascii="Calibri"/>
          <w:b/>
          <w:sz w:val="24"/>
        </w:rPr>
      </w:pPr>
      <w:r>
        <w:rPr>
          <w:rFonts w:ascii="Calibri"/>
          <w:b/>
          <w:color w:val="C00000"/>
          <w:sz w:val="24"/>
        </w:rPr>
        <w:t xml:space="preserve">Tap Water + 2.0 </w:t>
      </w:r>
      <w:proofErr w:type="spellStart"/>
      <w:r>
        <w:rPr>
          <w:rFonts w:ascii="Calibri"/>
          <w:b/>
          <w:color w:val="C00000"/>
          <w:sz w:val="24"/>
        </w:rPr>
        <w:t>gpt</w:t>
      </w:r>
      <w:proofErr w:type="spellEnd"/>
      <w:r>
        <w:rPr>
          <w:rFonts w:ascii="Calibri"/>
          <w:b/>
          <w:color w:val="C00000"/>
          <w:sz w:val="24"/>
        </w:rPr>
        <w:t xml:space="preserve"> xHRC-25 on Eagle Ford Shale</w:t>
      </w:r>
    </w:p>
    <w:p w14:paraId="2978CC50" w14:textId="77777777" w:rsidR="002F39B8" w:rsidRDefault="00F04165">
      <w:pPr>
        <w:pStyle w:val="BodyText"/>
        <w:spacing w:before="8"/>
        <w:rPr>
          <w:rFonts w:ascii="Calibri"/>
          <w:b/>
          <w:i w:val="0"/>
          <w:sz w:val="23"/>
        </w:rPr>
      </w:pPr>
      <w:r>
        <w:rPr>
          <w:noProof/>
        </w:rPr>
        <w:drawing>
          <wp:anchor distT="0" distB="0" distL="0" distR="0" simplePos="0" relativeHeight="3" behindDoc="0" locked="0" layoutInCell="1" allowOverlap="1" wp14:anchorId="0BFF51AE" wp14:editId="5CED4A9D">
            <wp:simplePos x="0" y="0"/>
            <wp:positionH relativeFrom="page">
              <wp:posOffset>4038600</wp:posOffset>
            </wp:positionH>
            <wp:positionV relativeFrom="paragraph">
              <wp:posOffset>208712</wp:posOffset>
            </wp:positionV>
            <wp:extent cx="2588017" cy="1944243"/>
            <wp:effectExtent l="0" t="0" r="0" b="0"/>
            <wp:wrapTopAndBottom/>
            <wp:docPr id="1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2.png"/>
                    <pic:cNvPicPr/>
                  </pic:nvPicPr>
                  <pic:blipFill>
                    <a:blip r:embed="rId26" cstate="print"/>
                    <a:stretch>
                      <a:fillRect/>
                    </a:stretch>
                  </pic:blipFill>
                  <pic:spPr>
                    <a:xfrm>
                      <a:off x="0" y="0"/>
                      <a:ext cx="2588017" cy="1944243"/>
                    </a:xfrm>
                    <a:prstGeom prst="rect">
                      <a:avLst/>
                    </a:prstGeom>
                  </pic:spPr>
                </pic:pic>
              </a:graphicData>
            </a:graphic>
          </wp:anchor>
        </w:drawing>
      </w:r>
    </w:p>
    <w:p w14:paraId="1A42E604" w14:textId="77777777" w:rsidR="002F39B8" w:rsidRDefault="002F39B8">
      <w:pPr>
        <w:pStyle w:val="BodyText"/>
        <w:rPr>
          <w:rFonts w:ascii="Calibri"/>
          <w:b/>
          <w:i w:val="0"/>
          <w:sz w:val="20"/>
        </w:rPr>
      </w:pPr>
    </w:p>
    <w:p w14:paraId="137EEFD6" w14:textId="77777777" w:rsidR="002F39B8" w:rsidRDefault="002F39B8">
      <w:pPr>
        <w:pStyle w:val="BodyText"/>
        <w:rPr>
          <w:rFonts w:ascii="Calibri"/>
          <w:b/>
          <w:i w:val="0"/>
          <w:sz w:val="20"/>
        </w:rPr>
      </w:pPr>
    </w:p>
    <w:p w14:paraId="07C3AA0E" w14:textId="77777777" w:rsidR="002F39B8" w:rsidRDefault="002F39B8">
      <w:pPr>
        <w:pStyle w:val="BodyText"/>
        <w:rPr>
          <w:rFonts w:ascii="Calibri"/>
          <w:b/>
          <w:i w:val="0"/>
          <w:sz w:val="20"/>
        </w:rPr>
      </w:pPr>
    </w:p>
    <w:p w14:paraId="785F8F3C" w14:textId="77777777" w:rsidR="002F39B8" w:rsidRDefault="002F39B8">
      <w:pPr>
        <w:pStyle w:val="BodyText"/>
        <w:rPr>
          <w:rFonts w:ascii="Calibri"/>
          <w:b/>
          <w:i w:val="0"/>
          <w:sz w:val="20"/>
        </w:rPr>
      </w:pPr>
    </w:p>
    <w:p w14:paraId="0506DAD3" w14:textId="77777777" w:rsidR="002F39B8" w:rsidRDefault="002F39B8">
      <w:pPr>
        <w:pStyle w:val="BodyText"/>
        <w:rPr>
          <w:rFonts w:ascii="Calibri"/>
          <w:b/>
          <w:i w:val="0"/>
          <w:sz w:val="20"/>
        </w:rPr>
      </w:pPr>
    </w:p>
    <w:p w14:paraId="73058506" w14:textId="77777777" w:rsidR="002F39B8" w:rsidRDefault="00F04165">
      <w:pPr>
        <w:pStyle w:val="BodyText"/>
        <w:spacing w:before="11"/>
        <w:rPr>
          <w:rFonts w:ascii="Calibri"/>
          <w:b/>
          <w:i w:val="0"/>
          <w:sz w:val="11"/>
        </w:rPr>
      </w:pPr>
      <w:r>
        <w:rPr>
          <w:noProof/>
        </w:rPr>
        <w:drawing>
          <wp:anchor distT="0" distB="0" distL="0" distR="0" simplePos="0" relativeHeight="4" behindDoc="0" locked="0" layoutInCell="1" allowOverlap="1" wp14:anchorId="1654510A" wp14:editId="3BB5A49B">
            <wp:simplePos x="0" y="0"/>
            <wp:positionH relativeFrom="page">
              <wp:posOffset>4074586</wp:posOffset>
            </wp:positionH>
            <wp:positionV relativeFrom="paragraph">
              <wp:posOffset>117311</wp:posOffset>
            </wp:positionV>
            <wp:extent cx="2700833" cy="1482280"/>
            <wp:effectExtent l="0" t="0" r="0" b="0"/>
            <wp:wrapTopAndBottom/>
            <wp:docPr id="1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3.jpeg"/>
                    <pic:cNvPicPr/>
                  </pic:nvPicPr>
                  <pic:blipFill>
                    <a:blip r:embed="rId27" cstate="print"/>
                    <a:stretch>
                      <a:fillRect/>
                    </a:stretch>
                  </pic:blipFill>
                  <pic:spPr>
                    <a:xfrm>
                      <a:off x="0" y="0"/>
                      <a:ext cx="2700833" cy="1482280"/>
                    </a:xfrm>
                    <a:prstGeom prst="rect">
                      <a:avLst/>
                    </a:prstGeom>
                  </pic:spPr>
                </pic:pic>
              </a:graphicData>
            </a:graphic>
          </wp:anchor>
        </w:drawing>
      </w:r>
    </w:p>
    <w:p w14:paraId="35CD361C" w14:textId="77777777" w:rsidR="002F39B8" w:rsidRDefault="002F39B8">
      <w:pPr>
        <w:pStyle w:val="BodyText"/>
        <w:rPr>
          <w:rFonts w:ascii="Calibri"/>
          <w:b/>
          <w:i w:val="0"/>
          <w:sz w:val="30"/>
        </w:rPr>
      </w:pPr>
    </w:p>
    <w:p w14:paraId="1CA19EA0" w14:textId="36E09EA6" w:rsidR="002F39B8" w:rsidRDefault="00F04165">
      <w:pPr>
        <w:ind w:left="100" w:right="688"/>
        <w:rPr>
          <w:sz w:val="24"/>
        </w:rPr>
      </w:pPr>
      <w:r>
        <w:rPr>
          <w:sz w:val="24"/>
        </w:rPr>
        <w:t>xHRC lowers contact angle and Interfacial Tension as a standalone treatment. Additionally, xHRC when paired with compatible traditional chemistries enhances the technology increasing productivity and ROI.</w:t>
      </w:r>
    </w:p>
    <w:p w14:paraId="62331CC5" w14:textId="5DE3A2EE" w:rsidR="00EA511E" w:rsidRDefault="00EA511E">
      <w:pPr>
        <w:ind w:left="100" w:right="688"/>
        <w:rPr>
          <w:sz w:val="24"/>
        </w:rPr>
      </w:pPr>
    </w:p>
    <w:p w14:paraId="5E72C83D" w14:textId="0B438E0D" w:rsidR="00EA511E" w:rsidRPr="00EA511E" w:rsidRDefault="00EA511E" w:rsidP="00EA511E">
      <w:pPr>
        <w:ind w:left="100" w:right="688"/>
        <w:rPr>
          <w:i/>
          <w:iCs/>
          <w:sz w:val="24"/>
        </w:rPr>
      </w:pPr>
      <w:r w:rsidRPr="00EA511E">
        <w:rPr>
          <w:i/>
          <w:iCs/>
          <w:sz w:val="24"/>
        </w:rPr>
        <w:t xml:space="preserve">“We tested XHRC to see if it really does all that Shawn promises. Within several weeks all the algae </w:t>
      </w:r>
      <w:proofErr w:type="gramStart"/>
      <w:r w:rsidRPr="00EA511E">
        <w:rPr>
          <w:i/>
          <w:iCs/>
          <w:sz w:val="24"/>
        </w:rPr>
        <w:t>was</w:t>
      </w:r>
      <w:proofErr w:type="gramEnd"/>
      <w:r w:rsidRPr="00EA511E">
        <w:rPr>
          <w:i/>
          <w:iCs/>
          <w:sz w:val="24"/>
        </w:rPr>
        <w:t xml:space="preserve"> gone. Our water typically has a milky color, but now it looks like drinking water. And our oil production spiked up about 75% during the month we tested it. To invest in one product that increases oil production, reduces sediment and prevents corrosion improves ROI up-front and long-term.”  </w:t>
      </w:r>
    </w:p>
    <w:p w14:paraId="7EDF7CC1" w14:textId="77777777" w:rsidR="00011A37" w:rsidRDefault="00EA511E" w:rsidP="00EA511E">
      <w:pPr>
        <w:ind w:right="688"/>
        <w:rPr>
          <w:sz w:val="24"/>
        </w:rPr>
      </w:pPr>
      <w:r>
        <w:rPr>
          <w:sz w:val="24"/>
        </w:rPr>
        <w:t xml:space="preserve"> </w:t>
      </w:r>
    </w:p>
    <w:p w14:paraId="00EE7DD9" w14:textId="0463AC8E" w:rsidR="00EA511E" w:rsidRDefault="00EA511E" w:rsidP="00EA511E">
      <w:pPr>
        <w:ind w:right="688"/>
        <w:rPr>
          <w:sz w:val="24"/>
        </w:rPr>
      </w:pPr>
      <w:r>
        <w:rPr>
          <w:sz w:val="24"/>
        </w:rPr>
        <w:t xml:space="preserve"> </w:t>
      </w:r>
      <w:r w:rsidRPr="00EA511E">
        <w:rPr>
          <w:sz w:val="24"/>
        </w:rPr>
        <w:t xml:space="preserve">—Drew Prentice, </w:t>
      </w:r>
      <w:r w:rsidRPr="00EA511E">
        <w:rPr>
          <w:rFonts w:ascii="MS Mincho" w:eastAsia="MS Mincho" w:hAnsi="MS Mincho" w:cs="MS Mincho" w:hint="eastAsia"/>
          <w:sz w:val="24"/>
        </w:rPr>
        <w:t> </w:t>
      </w:r>
      <w:r w:rsidRPr="00EA511E">
        <w:rPr>
          <w:sz w:val="24"/>
        </w:rPr>
        <w:t>President/CEO, Blackbird Energy</w:t>
      </w:r>
    </w:p>
    <w:p w14:paraId="40631F66" w14:textId="35B86346" w:rsidR="00EA511E" w:rsidRDefault="00EA511E" w:rsidP="00EA511E">
      <w:pPr>
        <w:ind w:right="688"/>
        <w:rPr>
          <w:sz w:val="24"/>
        </w:rPr>
      </w:pPr>
    </w:p>
    <w:p w14:paraId="1C9683F0" w14:textId="77777777" w:rsidR="00011A37" w:rsidRDefault="00011A37" w:rsidP="00011A37">
      <w:pPr>
        <w:ind w:right="688"/>
        <w:rPr>
          <w:sz w:val="24"/>
        </w:rPr>
      </w:pPr>
    </w:p>
    <w:p w14:paraId="04D3FE56" w14:textId="77777777" w:rsidR="00011A37" w:rsidRDefault="00011A37" w:rsidP="00011A37">
      <w:pPr>
        <w:ind w:right="688"/>
        <w:rPr>
          <w:sz w:val="24"/>
        </w:rPr>
      </w:pPr>
    </w:p>
    <w:p w14:paraId="755F5B15" w14:textId="77777777" w:rsidR="00011A37" w:rsidRDefault="00011A37" w:rsidP="00011A37">
      <w:pPr>
        <w:ind w:right="688"/>
        <w:rPr>
          <w:sz w:val="24"/>
        </w:rPr>
      </w:pPr>
    </w:p>
    <w:p w14:paraId="4E1E9BBE" w14:textId="6143E2E1" w:rsidR="00011A37" w:rsidRPr="00011A37" w:rsidRDefault="00011A37" w:rsidP="00011A37">
      <w:pPr>
        <w:ind w:right="688"/>
        <w:rPr>
          <w:sz w:val="24"/>
        </w:rPr>
      </w:pPr>
      <w:r>
        <w:rPr>
          <w:sz w:val="24"/>
        </w:rPr>
        <w:t xml:space="preserve">“I </w:t>
      </w:r>
      <w:r w:rsidRPr="00011A37">
        <w:rPr>
          <w:sz w:val="24"/>
        </w:rPr>
        <w:t xml:space="preserve">personally tested xHRC in a damaged well that was liquid blocked near the well bore allowing no flow. After adding 500 gallons of 33% active solution to the surface, we saw flowing pressure changes from a 10,000’ well by altering the productivity of the formation. We’re continuing to collect measurements from this </w:t>
      </w:r>
      <w:proofErr w:type="gramStart"/>
      <w:r w:rsidRPr="00011A37">
        <w:rPr>
          <w:sz w:val="24"/>
        </w:rPr>
        <w:t>well</w:t>
      </w:r>
      <w:proofErr w:type="gramEnd"/>
      <w:r w:rsidRPr="00011A37">
        <w:rPr>
          <w:sz w:val="24"/>
        </w:rPr>
        <w:t xml:space="preserve"> but early testing shows an average of 12.5 barrels fluid per day for the first 16 days.</w:t>
      </w:r>
      <w:r>
        <w:rPr>
          <w:sz w:val="24"/>
        </w:rPr>
        <w:t>”</w:t>
      </w:r>
    </w:p>
    <w:p w14:paraId="448ACC57" w14:textId="77777777" w:rsidR="00011A37" w:rsidRPr="00011A37" w:rsidRDefault="00011A37" w:rsidP="00011A37">
      <w:pPr>
        <w:ind w:right="688"/>
        <w:rPr>
          <w:sz w:val="24"/>
        </w:rPr>
      </w:pPr>
    </w:p>
    <w:p w14:paraId="7DC53863" w14:textId="1BCDF987" w:rsidR="00EA511E" w:rsidRDefault="00011A37" w:rsidP="00011A37">
      <w:pPr>
        <w:ind w:right="688"/>
        <w:rPr>
          <w:sz w:val="24"/>
        </w:rPr>
      </w:pPr>
      <w:r w:rsidRPr="00011A37">
        <w:rPr>
          <w:sz w:val="24"/>
        </w:rPr>
        <w:t xml:space="preserve">—B.J. </w:t>
      </w:r>
      <w:proofErr w:type="spellStart"/>
      <w:r w:rsidRPr="00011A37">
        <w:rPr>
          <w:sz w:val="24"/>
        </w:rPr>
        <w:t>Drehr</w:t>
      </w:r>
      <w:proofErr w:type="spellEnd"/>
      <w:r w:rsidRPr="00011A37">
        <w:rPr>
          <w:sz w:val="24"/>
        </w:rPr>
        <w:t>, South Texas Consultants</w:t>
      </w:r>
    </w:p>
    <w:sectPr w:rsidR="00EA511E" w:rsidSect="00E34023">
      <w:type w:val="continuous"/>
      <w:pgSz w:w="12240" w:h="15840"/>
      <w:pgMar w:top="2240" w:right="1400" w:bottom="50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73E58" w14:textId="77777777" w:rsidR="006537B7" w:rsidRDefault="006537B7">
      <w:r>
        <w:separator/>
      </w:r>
    </w:p>
  </w:endnote>
  <w:endnote w:type="continuationSeparator" w:id="0">
    <w:p w14:paraId="053B8666" w14:textId="77777777" w:rsidR="006537B7" w:rsidRDefault="00653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Italic">
    <w:altName w:val="Cambria"/>
    <w:panose1 w:val="020B0604020202020204"/>
    <w:charset w:val="00"/>
    <w:family w:val="roman"/>
    <w:pitch w:val="variable"/>
  </w:font>
  <w:font w:name="Calibri-BoldItalic">
    <w:altName w:val="Calibri"/>
    <w:panose1 w:val="020B0604020202020204"/>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D4D5" w14:textId="77777777" w:rsidR="002F39B8" w:rsidRDefault="00A96AF3">
    <w:pPr>
      <w:pStyle w:val="BodyText"/>
      <w:spacing w:line="14" w:lineRule="auto"/>
      <w:rPr>
        <w:i w:val="0"/>
        <w:sz w:val="20"/>
      </w:rPr>
    </w:pPr>
    <w:r>
      <w:rPr>
        <w:noProof/>
      </w:rPr>
      <mc:AlternateContent>
        <mc:Choice Requires="wps">
          <w:drawing>
            <wp:anchor distT="0" distB="0" distL="114300" distR="114300" simplePos="0" relativeHeight="251657728" behindDoc="1" locked="0" layoutInCell="1" allowOverlap="1" wp14:anchorId="010781A7">
              <wp:simplePos x="0" y="0"/>
              <wp:positionH relativeFrom="page">
                <wp:posOffset>6357620</wp:posOffset>
              </wp:positionH>
              <wp:positionV relativeFrom="page">
                <wp:posOffset>9716770</wp:posOffset>
              </wp:positionV>
              <wp:extent cx="311150" cy="17589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944F" w14:textId="77777777" w:rsidR="002F39B8" w:rsidRDefault="00F04165">
                          <w:pPr>
                            <w:spacing w:before="21"/>
                            <w:ind w:left="20"/>
                            <w:rPr>
                              <w:sz w:val="20"/>
                            </w:rPr>
                          </w:pPr>
                          <w:r>
                            <w:rPr>
                              <w:color w:val="4F81BD"/>
                              <w:sz w:val="20"/>
                            </w:rPr>
                            <w:t xml:space="preserve">pg. </w:t>
                          </w:r>
                          <w:r>
                            <w:fldChar w:fldCharType="begin"/>
                          </w:r>
                          <w:r>
                            <w:rPr>
                              <w:color w:val="4F81BD"/>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781A7" id="_x0000_t202" coordsize="21600,21600" o:spt="202" path="m,l,21600r21600,l21600,xe">
              <v:stroke joinstyle="miter"/>
              <v:path gradientshapeok="t" o:connecttype="rect"/>
            </v:shapetype>
            <v:shape id="Text Box 1" o:spid="_x0000_s1026" type="#_x0000_t202" style="position:absolute;margin-left:500.6pt;margin-top:765.1pt;width:24.5pt;height:13.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" filled="f" stroked="f">
              <v:path arrowok="t"/>
              <v:textbox inset="0,0,0,0">
                <w:txbxContent>
                  <w:p w14:paraId="2711944F" w14:textId="77777777" w:rsidR="002F39B8" w:rsidRDefault="00F04165">
                    <w:pPr>
                      <w:spacing w:before="21"/>
                      <w:ind w:left="20"/>
                      <w:rPr>
                        <w:sz w:val="20"/>
                      </w:rPr>
                    </w:pPr>
                    <w:r>
                      <w:rPr>
                        <w:color w:val="4F81BD"/>
                        <w:sz w:val="20"/>
                      </w:rPr>
                      <w:t xml:space="preserve">pg. </w:t>
                    </w:r>
                    <w:r>
                      <w:fldChar w:fldCharType="begin"/>
                    </w:r>
                    <w:r>
                      <w:rPr>
                        <w:color w:val="4F81BD"/>
                        <w:sz w:val="20"/>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C5AB" w14:textId="77777777" w:rsidR="006537B7" w:rsidRDefault="006537B7">
      <w:r>
        <w:separator/>
      </w:r>
    </w:p>
  </w:footnote>
  <w:footnote w:type="continuationSeparator" w:id="0">
    <w:p w14:paraId="06188C29" w14:textId="77777777" w:rsidR="006537B7" w:rsidRDefault="00653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482E" w14:textId="6B3BFB0E" w:rsidR="00A96AF3" w:rsidRDefault="00A96AF3" w:rsidP="00A96AF3">
    <w:pPr>
      <w:pStyle w:val="Header"/>
      <w:jc w:val="center"/>
    </w:pPr>
    <w:r w:rsidRPr="00A96AF3">
      <w:drawing>
        <wp:inline distT="0" distB="0" distL="0" distR="0" wp14:anchorId="771B4284" wp14:editId="18932621">
          <wp:extent cx="4383990" cy="1421621"/>
          <wp:effectExtent l="0" t="0" r="0" b="0"/>
          <wp:docPr id="8" name="Picture 8" descr="A logo with blue and green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blue and green x&#10;&#10;Description automatically generated"/>
                  <pic:cNvPicPr/>
                </pic:nvPicPr>
                <pic:blipFill>
                  <a:blip r:embed="rId1"/>
                  <a:stretch>
                    <a:fillRect/>
                  </a:stretch>
                </pic:blipFill>
                <pic:spPr>
                  <a:xfrm>
                    <a:off x="0" y="0"/>
                    <a:ext cx="4720980" cy="15308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A21F0"/>
    <w:multiLevelType w:val="hybridMultilevel"/>
    <w:tmpl w:val="69DEE6F6"/>
    <w:lvl w:ilvl="0" w:tplc="E6FA85DC">
      <w:numFmt w:val="bullet"/>
      <w:lvlText w:val="•"/>
      <w:lvlJc w:val="left"/>
      <w:pPr>
        <w:ind w:left="820" w:hanging="360"/>
      </w:pPr>
      <w:rPr>
        <w:rFonts w:hint="default"/>
        <w:w w:val="100"/>
      </w:rPr>
    </w:lvl>
    <w:lvl w:ilvl="1" w:tplc="DEAE72D0">
      <w:numFmt w:val="bullet"/>
      <w:lvlText w:val="•"/>
      <w:lvlJc w:val="left"/>
      <w:pPr>
        <w:ind w:left="1196" w:hanging="360"/>
      </w:pPr>
      <w:rPr>
        <w:rFonts w:hint="default"/>
      </w:rPr>
    </w:lvl>
    <w:lvl w:ilvl="2" w:tplc="1D98CE98">
      <w:numFmt w:val="bullet"/>
      <w:lvlText w:val="•"/>
      <w:lvlJc w:val="left"/>
      <w:pPr>
        <w:ind w:left="1572" w:hanging="360"/>
      </w:pPr>
      <w:rPr>
        <w:rFonts w:hint="default"/>
      </w:rPr>
    </w:lvl>
    <w:lvl w:ilvl="3" w:tplc="4468A71A">
      <w:numFmt w:val="bullet"/>
      <w:lvlText w:val="•"/>
      <w:lvlJc w:val="left"/>
      <w:pPr>
        <w:ind w:left="1948" w:hanging="360"/>
      </w:pPr>
      <w:rPr>
        <w:rFonts w:hint="default"/>
      </w:rPr>
    </w:lvl>
    <w:lvl w:ilvl="4" w:tplc="FC1EA3AC">
      <w:numFmt w:val="bullet"/>
      <w:lvlText w:val="•"/>
      <w:lvlJc w:val="left"/>
      <w:pPr>
        <w:ind w:left="2324" w:hanging="360"/>
      </w:pPr>
      <w:rPr>
        <w:rFonts w:hint="default"/>
      </w:rPr>
    </w:lvl>
    <w:lvl w:ilvl="5" w:tplc="6C9ADD1C">
      <w:numFmt w:val="bullet"/>
      <w:lvlText w:val="•"/>
      <w:lvlJc w:val="left"/>
      <w:pPr>
        <w:ind w:left="2700" w:hanging="360"/>
      </w:pPr>
      <w:rPr>
        <w:rFonts w:hint="default"/>
      </w:rPr>
    </w:lvl>
    <w:lvl w:ilvl="6" w:tplc="181C4178">
      <w:numFmt w:val="bullet"/>
      <w:lvlText w:val="•"/>
      <w:lvlJc w:val="left"/>
      <w:pPr>
        <w:ind w:left="3076" w:hanging="360"/>
      </w:pPr>
      <w:rPr>
        <w:rFonts w:hint="default"/>
      </w:rPr>
    </w:lvl>
    <w:lvl w:ilvl="7" w:tplc="E8C69ECA">
      <w:numFmt w:val="bullet"/>
      <w:lvlText w:val="•"/>
      <w:lvlJc w:val="left"/>
      <w:pPr>
        <w:ind w:left="3452" w:hanging="360"/>
      </w:pPr>
      <w:rPr>
        <w:rFonts w:hint="default"/>
      </w:rPr>
    </w:lvl>
    <w:lvl w:ilvl="8" w:tplc="53B4A68E">
      <w:numFmt w:val="bullet"/>
      <w:lvlText w:val="•"/>
      <w:lvlJc w:val="left"/>
      <w:pPr>
        <w:ind w:left="3828" w:hanging="360"/>
      </w:pPr>
      <w:rPr>
        <w:rFonts w:hint="default"/>
      </w:rPr>
    </w:lvl>
  </w:abstractNum>
  <w:num w:numId="1" w16cid:durableId="142842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9B8"/>
    <w:rsid w:val="00011A37"/>
    <w:rsid w:val="000221B2"/>
    <w:rsid w:val="000803B1"/>
    <w:rsid w:val="002973AE"/>
    <w:rsid w:val="002F39B8"/>
    <w:rsid w:val="006331FA"/>
    <w:rsid w:val="006537B7"/>
    <w:rsid w:val="006B771D"/>
    <w:rsid w:val="00715226"/>
    <w:rsid w:val="00A96AF3"/>
    <w:rsid w:val="00B43082"/>
    <w:rsid w:val="00C57605"/>
    <w:rsid w:val="00E34023"/>
    <w:rsid w:val="00E40504"/>
    <w:rsid w:val="00EA511E"/>
    <w:rsid w:val="00F041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9BBD7"/>
  <w15:docId w15:val="{D9B06F25-ACDE-6141-A048-6C1F01D2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ind w:left="100"/>
      <w:outlineLvl w:val="1"/>
    </w:pPr>
    <w:rPr>
      <w:b/>
      <w:bCs/>
      <w:sz w:val="24"/>
      <w:szCs w:val="24"/>
    </w:rPr>
  </w:style>
  <w:style w:type="paragraph" w:styleId="Heading3">
    <w:name w:val="heading 3"/>
    <w:basedOn w:val="Normal"/>
    <w:uiPriority w:val="9"/>
    <w:unhideWhenUsed/>
    <w:qFormat/>
    <w:pPr>
      <w:ind w:left="100"/>
      <w:outlineLvl w:val="2"/>
    </w:pPr>
    <w:rPr>
      <w:rFonts w:ascii="Cambria-BoldItalic" w:eastAsia="Cambria-BoldItalic" w:hAnsi="Cambria-BoldItalic" w:cs="Cambria-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4"/>
      <w:szCs w:val="24"/>
    </w:rPr>
  </w:style>
  <w:style w:type="paragraph" w:styleId="ListParagraph">
    <w:name w:val="List Paragraph"/>
    <w:basedOn w:val="Normal"/>
    <w:uiPriority w:val="1"/>
    <w:qFormat/>
    <w:pPr>
      <w:ind w:left="820" w:hanging="360"/>
    </w:pPr>
    <w:rPr>
      <w:rFonts w:ascii="Cambria-BoldItalic" w:eastAsia="Cambria-BoldItalic" w:hAnsi="Cambria-BoldItalic" w:cs="Cambria-BoldItalic"/>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73AE"/>
    <w:pPr>
      <w:tabs>
        <w:tab w:val="center" w:pos="4680"/>
        <w:tab w:val="right" w:pos="9360"/>
      </w:tabs>
    </w:pPr>
  </w:style>
  <w:style w:type="character" w:customStyle="1" w:styleId="HeaderChar">
    <w:name w:val="Header Char"/>
    <w:basedOn w:val="DefaultParagraphFont"/>
    <w:link w:val="Header"/>
    <w:uiPriority w:val="99"/>
    <w:rsid w:val="002973AE"/>
    <w:rPr>
      <w:rFonts w:ascii="Cambria" w:eastAsia="Cambria" w:hAnsi="Cambria" w:cs="Cambria"/>
    </w:rPr>
  </w:style>
  <w:style w:type="paragraph" w:styleId="Footer">
    <w:name w:val="footer"/>
    <w:basedOn w:val="Normal"/>
    <w:link w:val="FooterChar"/>
    <w:uiPriority w:val="99"/>
    <w:unhideWhenUsed/>
    <w:rsid w:val="002973AE"/>
    <w:pPr>
      <w:tabs>
        <w:tab w:val="center" w:pos="4680"/>
        <w:tab w:val="right" w:pos="9360"/>
      </w:tabs>
    </w:pPr>
  </w:style>
  <w:style w:type="character" w:customStyle="1" w:styleId="FooterChar">
    <w:name w:val="Footer Char"/>
    <w:basedOn w:val="DefaultParagraphFont"/>
    <w:link w:val="Footer"/>
    <w:uiPriority w:val="99"/>
    <w:rsid w:val="002973AE"/>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Shawn Kurtz</cp:lastModifiedBy>
  <cp:revision>3</cp:revision>
  <dcterms:created xsi:type="dcterms:W3CDTF">2023-09-19T16:03:00Z</dcterms:created>
  <dcterms:modified xsi:type="dcterms:W3CDTF">2023-09-19T16:07:00Z</dcterms:modified>
</cp:coreProperties>
</file>